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E2CA22" w14:textId="4CB19BD7" w:rsidR="00DE4C72" w:rsidRPr="008B51B9" w:rsidRDefault="00885B4A" w:rsidP="00DE4C72">
      <w:pPr>
        <w:spacing w:after="0" w:line="240" w:lineRule="auto"/>
        <w:jc w:val="center"/>
        <w:rPr>
          <w:rFonts w:ascii="Times New Roman" w:hAnsi="Times New Roman" w:cs="Times New Roman"/>
          <w:b/>
          <w:sz w:val="28"/>
          <w:szCs w:val="28"/>
        </w:rPr>
      </w:pPr>
      <w:bookmarkStart w:id="0" w:name="_GoBack"/>
      <w:bookmarkEnd w:id="0"/>
      <w:r w:rsidRPr="008B51B9">
        <w:rPr>
          <w:rFonts w:ascii="Times New Roman" w:hAnsi="Times New Roman" w:cs="Times New Roman"/>
          <w:b/>
          <w:sz w:val="28"/>
          <w:szCs w:val="28"/>
        </w:rPr>
        <w:t>Сводный о</w:t>
      </w:r>
      <w:r w:rsidR="00DE4C72" w:rsidRPr="008B51B9">
        <w:rPr>
          <w:rFonts w:ascii="Times New Roman" w:hAnsi="Times New Roman" w:cs="Times New Roman"/>
          <w:b/>
          <w:sz w:val="28"/>
          <w:szCs w:val="28"/>
        </w:rPr>
        <w:t>тчет о допущенных претендентами типичных ошибках</w:t>
      </w:r>
      <w:r w:rsidR="007F76BF" w:rsidRPr="008B51B9">
        <w:rPr>
          <w:rFonts w:ascii="Times New Roman" w:hAnsi="Times New Roman" w:cs="Times New Roman"/>
          <w:b/>
          <w:sz w:val="28"/>
          <w:szCs w:val="28"/>
        </w:rPr>
        <w:t>,</w:t>
      </w:r>
    </w:p>
    <w:p w14:paraId="6A717648" w14:textId="5D719E32" w:rsidR="00DE4C72" w:rsidRDefault="00DE4C72" w:rsidP="00DE4C72">
      <w:pPr>
        <w:spacing w:after="0" w:line="240" w:lineRule="auto"/>
        <w:jc w:val="center"/>
        <w:rPr>
          <w:rFonts w:ascii="Times New Roman" w:hAnsi="Times New Roman" w:cs="Times New Roman"/>
          <w:b/>
          <w:sz w:val="28"/>
          <w:szCs w:val="28"/>
        </w:rPr>
      </w:pPr>
      <w:r w:rsidRPr="008B51B9">
        <w:rPr>
          <w:rFonts w:ascii="Times New Roman" w:hAnsi="Times New Roman" w:cs="Times New Roman"/>
          <w:b/>
          <w:sz w:val="28"/>
          <w:szCs w:val="28"/>
        </w:rPr>
        <w:t xml:space="preserve"> по результатам сдач</w:t>
      </w:r>
      <w:r w:rsidR="00052F1C">
        <w:rPr>
          <w:rFonts w:ascii="Times New Roman" w:hAnsi="Times New Roman" w:cs="Times New Roman"/>
          <w:b/>
          <w:sz w:val="28"/>
          <w:szCs w:val="28"/>
        </w:rPr>
        <w:t>и</w:t>
      </w:r>
      <w:r w:rsidRPr="008B51B9">
        <w:rPr>
          <w:rFonts w:ascii="Times New Roman" w:hAnsi="Times New Roman" w:cs="Times New Roman"/>
          <w:b/>
          <w:sz w:val="28"/>
          <w:szCs w:val="28"/>
        </w:rPr>
        <w:t xml:space="preserve"> второго этапа экзамена на получение квалификационного аттестата аудиторов в сессию, проходившую </w:t>
      </w:r>
      <w:r w:rsidR="00AA61B4" w:rsidRPr="001A7AF1">
        <w:rPr>
          <w:rFonts w:ascii="Times New Roman" w:hAnsi="Times New Roman" w:cs="Times New Roman"/>
          <w:b/>
          <w:sz w:val="28"/>
          <w:szCs w:val="28"/>
          <w:u w:val="single"/>
        </w:rPr>
        <w:t>11</w:t>
      </w:r>
      <w:r w:rsidR="00430EB8" w:rsidRPr="001A7AF1">
        <w:rPr>
          <w:rFonts w:ascii="Times New Roman" w:hAnsi="Times New Roman" w:cs="Times New Roman"/>
          <w:b/>
          <w:sz w:val="28"/>
          <w:szCs w:val="28"/>
          <w:u w:val="single"/>
        </w:rPr>
        <w:t>.</w:t>
      </w:r>
      <w:r w:rsidR="00AA61B4" w:rsidRPr="001A7AF1">
        <w:rPr>
          <w:rFonts w:ascii="Times New Roman" w:hAnsi="Times New Roman" w:cs="Times New Roman"/>
          <w:b/>
          <w:sz w:val="28"/>
          <w:szCs w:val="28"/>
          <w:u w:val="single"/>
        </w:rPr>
        <w:t>12.2024 – 13.12</w:t>
      </w:r>
      <w:r w:rsidR="00B347A3" w:rsidRPr="001A7AF1">
        <w:rPr>
          <w:rFonts w:ascii="Times New Roman" w:hAnsi="Times New Roman" w:cs="Times New Roman"/>
          <w:b/>
          <w:sz w:val="28"/>
          <w:szCs w:val="28"/>
          <w:u w:val="single"/>
        </w:rPr>
        <w:t>.2024</w:t>
      </w:r>
      <w:r w:rsidR="00430EB8">
        <w:rPr>
          <w:rFonts w:ascii="Times New Roman" w:hAnsi="Times New Roman" w:cs="Times New Roman"/>
          <w:b/>
          <w:sz w:val="28"/>
          <w:szCs w:val="28"/>
          <w:u w:val="single"/>
        </w:rPr>
        <w:t xml:space="preserve"> </w:t>
      </w:r>
      <w:r w:rsidR="006C7CCC" w:rsidRPr="008B51B9">
        <w:rPr>
          <w:rFonts w:ascii="Times New Roman" w:hAnsi="Times New Roman" w:cs="Times New Roman"/>
          <w:b/>
          <w:sz w:val="28"/>
          <w:szCs w:val="28"/>
        </w:rPr>
        <w:t>и рекомендации по подготовке к следующей сессии</w:t>
      </w:r>
    </w:p>
    <w:p w14:paraId="171922DC" w14:textId="77777777" w:rsidR="00331B3B" w:rsidRDefault="00331B3B" w:rsidP="00331B3B">
      <w:pPr>
        <w:spacing w:after="0" w:line="240" w:lineRule="auto"/>
        <w:rPr>
          <w:rFonts w:ascii="Times New Roman" w:eastAsia="Times New Roman" w:hAnsi="Times New Roman" w:cs="Times New Roman"/>
          <w:b/>
          <w:sz w:val="24"/>
          <w:szCs w:val="24"/>
          <w:lang w:eastAsia="es-ES"/>
        </w:rPr>
      </w:pPr>
    </w:p>
    <w:p w14:paraId="27383174" w14:textId="77777777" w:rsidR="00587B01" w:rsidRPr="00B347A3" w:rsidRDefault="00587B01" w:rsidP="00331B3B">
      <w:pPr>
        <w:spacing w:after="0" w:line="240" w:lineRule="auto"/>
        <w:rPr>
          <w:rFonts w:ascii="Times New Roman" w:eastAsia="Times New Roman" w:hAnsi="Times New Roman" w:cs="Times New Roman"/>
          <w:b/>
          <w:sz w:val="24"/>
          <w:szCs w:val="24"/>
          <w:lang w:eastAsia="es-ES"/>
        </w:rPr>
      </w:pPr>
    </w:p>
    <w:p w14:paraId="1FEE01A2" w14:textId="73659A3D" w:rsidR="00601226" w:rsidRPr="00BF2624" w:rsidRDefault="00BF2624" w:rsidP="00601226">
      <w:pPr>
        <w:tabs>
          <w:tab w:val="left" w:pos="2160"/>
        </w:tabs>
        <w:contextualSpacing/>
        <w:rPr>
          <w:rFonts w:ascii="Times New Roman" w:hAnsi="Times New Roman" w:cs="Times New Roman"/>
          <w:sz w:val="24"/>
          <w:szCs w:val="24"/>
        </w:rPr>
      </w:pPr>
      <w:r w:rsidRPr="001A7AF1">
        <w:rPr>
          <w:rFonts w:ascii="Times New Roman" w:hAnsi="Times New Roman" w:cs="Times New Roman"/>
          <w:sz w:val="24"/>
          <w:szCs w:val="24"/>
          <w:u w:val="single"/>
        </w:rPr>
        <w:t>Средний у</w:t>
      </w:r>
      <w:r w:rsidR="00601226" w:rsidRPr="001A7AF1">
        <w:rPr>
          <w:rFonts w:ascii="Times New Roman" w:hAnsi="Times New Roman" w:cs="Times New Roman"/>
          <w:sz w:val="24"/>
          <w:szCs w:val="24"/>
          <w:u w:val="single"/>
        </w:rPr>
        <w:t>ровень подготовленности претендентов в зимнюю сессию</w:t>
      </w:r>
      <w:r w:rsidRPr="001A7AF1">
        <w:rPr>
          <w:rFonts w:ascii="Times New Roman" w:hAnsi="Times New Roman" w:cs="Times New Roman"/>
          <w:sz w:val="24"/>
          <w:szCs w:val="24"/>
          <w:u w:val="single"/>
        </w:rPr>
        <w:t xml:space="preserve"> -</w:t>
      </w:r>
      <w:r w:rsidR="00601226" w:rsidRPr="001A7AF1">
        <w:rPr>
          <w:rFonts w:ascii="Times New Roman" w:hAnsi="Times New Roman" w:cs="Times New Roman"/>
          <w:sz w:val="24"/>
          <w:szCs w:val="24"/>
          <w:u w:val="single"/>
        </w:rPr>
        <w:t xml:space="preserve"> </w:t>
      </w:r>
      <w:r w:rsidR="00601226" w:rsidRPr="001A7AF1">
        <w:rPr>
          <w:rFonts w:ascii="Times New Roman" w:hAnsi="Times New Roman" w:cs="Times New Roman"/>
          <w:sz w:val="24"/>
          <w:szCs w:val="24"/>
        </w:rPr>
        <w:t xml:space="preserve"> от 50 до 56 баллов в зависимости от модуля, что </w:t>
      </w:r>
      <w:r w:rsidRPr="001A7AF1">
        <w:rPr>
          <w:rFonts w:ascii="Times New Roman" w:hAnsi="Times New Roman" w:cs="Times New Roman"/>
          <w:sz w:val="24"/>
          <w:szCs w:val="24"/>
        </w:rPr>
        <w:t>можно охарактеризовать как «</w:t>
      </w:r>
      <w:r w:rsidR="00601226" w:rsidRPr="001A7AF1">
        <w:rPr>
          <w:rFonts w:ascii="Times New Roman" w:hAnsi="Times New Roman" w:cs="Times New Roman"/>
          <w:sz w:val="24"/>
          <w:szCs w:val="24"/>
        </w:rPr>
        <w:t>выше среднего</w:t>
      </w:r>
      <w:r w:rsidRPr="001A7AF1">
        <w:rPr>
          <w:rFonts w:ascii="Times New Roman" w:hAnsi="Times New Roman" w:cs="Times New Roman"/>
          <w:sz w:val="24"/>
          <w:szCs w:val="24"/>
        </w:rPr>
        <w:t>»</w:t>
      </w:r>
      <w:r w:rsidR="00601226" w:rsidRPr="001A7AF1">
        <w:rPr>
          <w:rFonts w:ascii="Times New Roman" w:hAnsi="Times New Roman" w:cs="Times New Roman"/>
          <w:sz w:val="24"/>
          <w:szCs w:val="24"/>
        </w:rPr>
        <w:t xml:space="preserve"> </w:t>
      </w:r>
      <w:r w:rsidRPr="001A7AF1">
        <w:rPr>
          <w:rFonts w:ascii="Times New Roman" w:hAnsi="Times New Roman" w:cs="Times New Roman"/>
          <w:sz w:val="24"/>
          <w:szCs w:val="24"/>
        </w:rPr>
        <w:t>по сравнению с предыдущими сессиями.</w:t>
      </w:r>
    </w:p>
    <w:p w14:paraId="018CE7AB" w14:textId="77777777" w:rsidR="00823D83" w:rsidRDefault="00823D83" w:rsidP="00331B3B">
      <w:pPr>
        <w:spacing w:after="0" w:line="240" w:lineRule="auto"/>
        <w:rPr>
          <w:rFonts w:ascii="Times New Roman" w:eastAsia="Times New Roman" w:hAnsi="Times New Roman" w:cs="Times New Roman"/>
          <w:b/>
          <w:sz w:val="24"/>
          <w:szCs w:val="24"/>
          <w:lang w:eastAsia="es-ES"/>
        </w:rPr>
      </w:pPr>
    </w:p>
    <w:p w14:paraId="5507C25C" w14:textId="5BE62577" w:rsidR="006C7CCC" w:rsidRDefault="00587B01" w:rsidP="00331B3B">
      <w:pPr>
        <w:spacing w:after="0" w:line="240" w:lineRule="auto"/>
        <w:rPr>
          <w:rFonts w:ascii="Times New Roman" w:hAnsi="Times New Roman" w:cs="Times New Roman"/>
          <w:b/>
          <w:sz w:val="28"/>
          <w:szCs w:val="28"/>
        </w:rPr>
      </w:pPr>
      <w:r>
        <w:rPr>
          <w:rFonts w:ascii="Times New Roman" w:eastAsia="Times New Roman" w:hAnsi="Times New Roman" w:cs="Times New Roman"/>
          <w:b/>
          <w:sz w:val="24"/>
          <w:szCs w:val="24"/>
          <w:lang w:val="en-US" w:eastAsia="es-ES"/>
        </w:rPr>
        <w:t>C</w:t>
      </w:r>
      <w:r>
        <w:rPr>
          <w:rFonts w:ascii="Times New Roman" w:eastAsia="Times New Roman" w:hAnsi="Times New Roman" w:cs="Times New Roman"/>
          <w:b/>
          <w:sz w:val="24"/>
          <w:szCs w:val="24"/>
          <w:lang w:eastAsia="es-ES"/>
        </w:rPr>
        <w:t xml:space="preserve">ТАТИСТИКА СДАЧИ </w:t>
      </w:r>
    </w:p>
    <w:p w14:paraId="3FF4EEBF" w14:textId="77777777" w:rsidR="00331B3B" w:rsidRPr="008B51B9" w:rsidRDefault="00331B3B" w:rsidP="00DE4C72">
      <w:pPr>
        <w:spacing w:after="0" w:line="240" w:lineRule="auto"/>
        <w:jc w:val="center"/>
        <w:rPr>
          <w:rFonts w:ascii="Times New Roman" w:hAnsi="Times New Roman" w:cs="Times New Roman"/>
          <w:b/>
          <w:sz w:val="28"/>
          <w:szCs w:val="28"/>
        </w:rPr>
      </w:pPr>
    </w:p>
    <w:tbl>
      <w:tblPr>
        <w:tblStyle w:val="a3"/>
        <w:tblpPr w:leftFromText="180" w:rightFromText="180" w:vertAnchor="text" w:tblpXSpec="center" w:tblpY="1"/>
        <w:tblOverlap w:val="never"/>
        <w:tblW w:w="0" w:type="auto"/>
        <w:jc w:val="center"/>
        <w:tblLook w:val="04A0" w:firstRow="1" w:lastRow="0" w:firstColumn="1" w:lastColumn="0" w:noHBand="0" w:noVBand="1"/>
      </w:tblPr>
      <w:tblGrid>
        <w:gridCol w:w="4590"/>
        <w:gridCol w:w="1963"/>
        <w:gridCol w:w="2022"/>
        <w:gridCol w:w="2434"/>
        <w:gridCol w:w="1584"/>
        <w:gridCol w:w="2193"/>
      </w:tblGrid>
      <w:tr w:rsidR="004C1DB3" w:rsidRPr="00DB3071" w14:paraId="1F1E2974" w14:textId="7E8B04C0" w:rsidTr="00331B3B">
        <w:trPr>
          <w:trHeight w:val="625"/>
          <w:jc w:val="center"/>
        </w:trPr>
        <w:tc>
          <w:tcPr>
            <w:tcW w:w="4590" w:type="dxa"/>
            <w:vMerge w:val="restart"/>
            <w:vAlign w:val="center"/>
          </w:tcPr>
          <w:p w14:paraId="15B38EB6" w14:textId="44A4AFB6" w:rsidR="004C1DB3" w:rsidRPr="00DB3071" w:rsidRDefault="00331B3B" w:rsidP="00331B3B">
            <w:pPr>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М</w:t>
            </w:r>
            <w:r w:rsidR="004C1DB3" w:rsidRPr="00DB3071">
              <w:rPr>
                <w:rFonts w:ascii="Times New Roman" w:eastAsia="Times New Roman" w:hAnsi="Times New Roman" w:cs="Times New Roman"/>
                <w:b/>
                <w:sz w:val="24"/>
                <w:szCs w:val="24"/>
                <w:lang w:eastAsia="es-ES"/>
              </w:rPr>
              <w:t>одул</w:t>
            </w:r>
            <w:r>
              <w:rPr>
                <w:rFonts w:ascii="Times New Roman" w:eastAsia="Times New Roman" w:hAnsi="Times New Roman" w:cs="Times New Roman"/>
                <w:b/>
                <w:sz w:val="24"/>
                <w:szCs w:val="24"/>
                <w:lang w:eastAsia="es-ES"/>
              </w:rPr>
              <w:t>и</w:t>
            </w:r>
          </w:p>
        </w:tc>
        <w:tc>
          <w:tcPr>
            <w:tcW w:w="1963" w:type="dxa"/>
            <w:vMerge w:val="restart"/>
            <w:vAlign w:val="center"/>
          </w:tcPr>
          <w:p w14:paraId="740327EF" w14:textId="77777777" w:rsidR="004C1DB3" w:rsidRPr="004A0EAE" w:rsidRDefault="004C1DB3" w:rsidP="00331B3B">
            <w:pPr>
              <w:jc w:val="center"/>
              <w:rPr>
                <w:rFonts w:ascii="Times New Roman" w:eastAsia="Times New Roman" w:hAnsi="Times New Roman" w:cs="Times New Roman"/>
                <w:b/>
                <w:sz w:val="24"/>
                <w:szCs w:val="24"/>
                <w:lang w:eastAsia="es-ES"/>
              </w:rPr>
            </w:pPr>
            <w:r w:rsidRPr="004A0EAE">
              <w:rPr>
                <w:rFonts w:ascii="Times New Roman" w:eastAsia="Times New Roman" w:hAnsi="Times New Roman" w:cs="Times New Roman"/>
                <w:b/>
                <w:sz w:val="24"/>
                <w:szCs w:val="24"/>
                <w:lang w:eastAsia="es-ES"/>
              </w:rPr>
              <w:t xml:space="preserve">Процент положительно сдавших сессию </w:t>
            </w:r>
          </w:p>
          <w:p w14:paraId="2476AB2B" w14:textId="381FE64C" w:rsidR="004C1DB3" w:rsidRPr="004A0EAE" w:rsidRDefault="004C1DB3" w:rsidP="00331B3B">
            <w:pPr>
              <w:jc w:val="center"/>
              <w:rPr>
                <w:rFonts w:ascii="Times New Roman" w:eastAsia="Times New Roman" w:hAnsi="Times New Roman" w:cs="Times New Roman"/>
                <w:b/>
                <w:sz w:val="24"/>
                <w:szCs w:val="24"/>
                <w:lang w:eastAsia="es-ES"/>
              </w:rPr>
            </w:pPr>
            <w:r w:rsidRPr="004A0EAE">
              <w:rPr>
                <w:rFonts w:ascii="Times New Roman" w:eastAsia="Times New Roman" w:hAnsi="Times New Roman" w:cs="Times New Roman"/>
                <w:b/>
                <w:sz w:val="24"/>
                <w:szCs w:val="24"/>
                <w:lang w:eastAsia="es-ES"/>
              </w:rPr>
              <w:t>(55 бал. и выше)</w:t>
            </w:r>
          </w:p>
        </w:tc>
        <w:tc>
          <w:tcPr>
            <w:tcW w:w="4456" w:type="dxa"/>
            <w:gridSpan w:val="2"/>
            <w:vAlign w:val="center"/>
          </w:tcPr>
          <w:p w14:paraId="1E8EBAFC" w14:textId="7A19AA3A" w:rsidR="004C1DB3" w:rsidRPr="004A0EAE" w:rsidRDefault="004C1DB3" w:rsidP="00331B3B">
            <w:pPr>
              <w:jc w:val="center"/>
              <w:rPr>
                <w:rFonts w:ascii="Times New Roman" w:eastAsia="Times New Roman" w:hAnsi="Times New Roman" w:cs="Times New Roman"/>
                <w:sz w:val="24"/>
                <w:szCs w:val="24"/>
                <w:lang w:eastAsia="es-ES"/>
              </w:rPr>
            </w:pPr>
            <w:r w:rsidRPr="004A0EAE">
              <w:rPr>
                <w:rFonts w:ascii="Times New Roman" w:eastAsia="Times New Roman" w:hAnsi="Times New Roman" w:cs="Times New Roman"/>
                <w:sz w:val="24"/>
                <w:szCs w:val="24"/>
                <w:lang w:eastAsia="es-ES"/>
              </w:rPr>
              <w:t>В том числе,</w:t>
            </w:r>
          </w:p>
        </w:tc>
        <w:tc>
          <w:tcPr>
            <w:tcW w:w="1584" w:type="dxa"/>
            <w:vMerge w:val="restart"/>
            <w:vAlign w:val="center"/>
          </w:tcPr>
          <w:p w14:paraId="64A81443" w14:textId="1EAD8DA2" w:rsidR="004C1DB3" w:rsidRPr="004A0EAE" w:rsidRDefault="004C1DB3" w:rsidP="00331B3B">
            <w:pPr>
              <w:jc w:val="center"/>
              <w:rPr>
                <w:rFonts w:ascii="Times New Roman" w:eastAsia="Times New Roman" w:hAnsi="Times New Roman" w:cs="Times New Roman"/>
                <w:b/>
                <w:sz w:val="24"/>
                <w:szCs w:val="24"/>
                <w:lang w:eastAsia="es-ES"/>
              </w:rPr>
            </w:pPr>
            <w:r w:rsidRPr="004A0EAE">
              <w:rPr>
                <w:rFonts w:ascii="Times New Roman" w:eastAsia="Times New Roman" w:hAnsi="Times New Roman" w:cs="Times New Roman"/>
                <w:b/>
                <w:sz w:val="24"/>
                <w:szCs w:val="24"/>
                <w:lang w:eastAsia="es-ES"/>
              </w:rPr>
              <w:t>Средний балл по модулю</w:t>
            </w:r>
          </w:p>
        </w:tc>
        <w:tc>
          <w:tcPr>
            <w:tcW w:w="2193" w:type="dxa"/>
            <w:vMerge w:val="restart"/>
            <w:vAlign w:val="center"/>
          </w:tcPr>
          <w:p w14:paraId="36422D11" w14:textId="05448350" w:rsidR="004C1DB3" w:rsidRDefault="004C1DB3" w:rsidP="00331B3B">
            <w:pPr>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Общий уровень подготовленности претендентов</w:t>
            </w:r>
          </w:p>
        </w:tc>
      </w:tr>
      <w:tr w:rsidR="004C1DB3" w:rsidRPr="00DB3071" w14:paraId="522A73DB" w14:textId="77777777" w:rsidTr="00331B3B">
        <w:trPr>
          <w:trHeight w:val="625"/>
          <w:jc w:val="center"/>
        </w:trPr>
        <w:tc>
          <w:tcPr>
            <w:tcW w:w="4590" w:type="dxa"/>
            <w:vMerge/>
            <w:vAlign w:val="center"/>
          </w:tcPr>
          <w:p w14:paraId="6F2C6A0E" w14:textId="77777777" w:rsidR="004C1DB3" w:rsidRPr="00DB3071" w:rsidRDefault="004C1DB3" w:rsidP="00331B3B">
            <w:pPr>
              <w:jc w:val="center"/>
              <w:rPr>
                <w:rFonts w:ascii="Times New Roman" w:eastAsia="Times New Roman" w:hAnsi="Times New Roman" w:cs="Times New Roman"/>
                <w:b/>
                <w:sz w:val="24"/>
                <w:szCs w:val="24"/>
                <w:lang w:eastAsia="es-ES"/>
              </w:rPr>
            </w:pPr>
          </w:p>
        </w:tc>
        <w:tc>
          <w:tcPr>
            <w:tcW w:w="1963" w:type="dxa"/>
            <w:vMerge/>
            <w:vAlign w:val="center"/>
          </w:tcPr>
          <w:p w14:paraId="15ED91B3" w14:textId="77777777" w:rsidR="004C1DB3" w:rsidRDefault="004C1DB3" w:rsidP="00331B3B">
            <w:pPr>
              <w:jc w:val="center"/>
              <w:rPr>
                <w:rFonts w:ascii="Times New Roman" w:eastAsia="Times New Roman" w:hAnsi="Times New Roman" w:cs="Times New Roman"/>
                <w:b/>
                <w:sz w:val="24"/>
                <w:szCs w:val="24"/>
                <w:lang w:eastAsia="es-ES"/>
              </w:rPr>
            </w:pPr>
          </w:p>
        </w:tc>
        <w:tc>
          <w:tcPr>
            <w:tcW w:w="2022" w:type="dxa"/>
            <w:vAlign w:val="center"/>
          </w:tcPr>
          <w:p w14:paraId="55FB482F" w14:textId="43DAB1EB" w:rsidR="004C1DB3" w:rsidRPr="004A0EAE" w:rsidRDefault="004C1DB3" w:rsidP="00331B3B">
            <w:pPr>
              <w:jc w:val="center"/>
              <w:rPr>
                <w:rFonts w:ascii="Times New Roman" w:eastAsia="Times New Roman" w:hAnsi="Times New Roman" w:cs="Times New Roman"/>
                <w:sz w:val="24"/>
                <w:szCs w:val="24"/>
                <w:lang w:eastAsia="es-ES"/>
              </w:rPr>
            </w:pPr>
            <w:r w:rsidRPr="004A0EAE">
              <w:rPr>
                <w:rFonts w:ascii="Times New Roman" w:eastAsia="Times New Roman" w:hAnsi="Times New Roman" w:cs="Times New Roman"/>
                <w:sz w:val="24"/>
                <w:szCs w:val="24"/>
                <w:lang w:eastAsia="es-ES"/>
              </w:rPr>
              <w:t xml:space="preserve">процент сдавших </w:t>
            </w:r>
            <w:r w:rsidR="00331B3B" w:rsidRPr="004A0EAE">
              <w:rPr>
                <w:rFonts w:ascii="Times New Roman" w:eastAsia="Times New Roman" w:hAnsi="Times New Roman" w:cs="Times New Roman"/>
                <w:sz w:val="24"/>
                <w:szCs w:val="24"/>
                <w:lang w:eastAsia="es-ES"/>
              </w:rPr>
              <w:t xml:space="preserve">с результатом </w:t>
            </w:r>
            <w:r w:rsidRPr="004A0EAE">
              <w:rPr>
                <w:rFonts w:ascii="Times New Roman" w:eastAsia="Times New Roman" w:hAnsi="Times New Roman" w:cs="Times New Roman"/>
                <w:sz w:val="24"/>
                <w:szCs w:val="24"/>
                <w:lang w:eastAsia="es-ES"/>
              </w:rPr>
              <w:t>от 65 до 100 бал</w:t>
            </w:r>
            <w:r w:rsidR="00331B3B" w:rsidRPr="004A0EAE">
              <w:rPr>
                <w:rFonts w:ascii="Times New Roman" w:eastAsia="Times New Roman" w:hAnsi="Times New Roman" w:cs="Times New Roman"/>
                <w:sz w:val="24"/>
                <w:szCs w:val="24"/>
                <w:lang w:eastAsia="es-ES"/>
              </w:rPr>
              <w:t>лов</w:t>
            </w:r>
          </w:p>
        </w:tc>
        <w:tc>
          <w:tcPr>
            <w:tcW w:w="2434" w:type="dxa"/>
            <w:vAlign w:val="center"/>
          </w:tcPr>
          <w:p w14:paraId="240D09D8" w14:textId="7C7FBDCA" w:rsidR="004C1DB3" w:rsidRPr="004A0EAE" w:rsidRDefault="004C1DB3" w:rsidP="00331B3B">
            <w:pPr>
              <w:jc w:val="center"/>
              <w:rPr>
                <w:rFonts w:ascii="Times New Roman" w:eastAsia="Times New Roman" w:hAnsi="Times New Roman" w:cs="Times New Roman"/>
                <w:sz w:val="24"/>
                <w:szCs w:val="24"/>
                <w:lang w:eastAsia="es-ES"/>
              </w:rPr>
            </w:pPr>
            <w:r w:rsidRPr="004A0EAE">
              <w:rPr>
                <w:rFonts w:ascii="Times New Roman" w:eastAsia="Times New Roman" w:hAnsi="Times New Roman" w:cs="Times New Roman"/>
                <w:sz w:val="24"/>
                <w:szCs w:val="24"/>
                <w:lang w:eastAsia="es-ES"/>
              </w:rPr>
              <w:t xml:space="preserve">процент сдавших </w:t>
            </w:r>
            <w:r w:rsidR="00331B3B" w:rsidRPr="004A0EAE">
              <w:rPr>
                <w:rFonts w:ascii="Times New Roman" w:eastAsia="Times New Roman" w:hAnsi="Times New Roman" w:cs="Times New Roman"/>
                <w:sz w:val="24"/>
                <w:szCs w:val="24"/>
                <w:lang w:eastAsia="es-ES"/>
              </w:rPr>
              <w:t xml:space="preserve"> с результатом </w:t>
            </w:r>
            <w:r w:rsidRPr="004A0EAE">
              <w:rPr>
                <w:rFonts w:ascii="Times New Roman" w:eastAsia="Times New Roman" w:hAnsi="Times New Roman" w:cs="Times New Roman"/>
                <w:sz w:val="24"/>
                <w:szCs w:val="24"/>
                <w:lang w:eastAsia="es-ES"/>
              </w:rPr>
              <w:t>от 55 до 64 бал</w:t>
            </w:r>
            <w:r w:rsidR="00331B3B" w:rsidRPr="004A0EAE">
              <w:rPr>
                <w:rFonts w:ascii="Times New Roman" w:eastAsia="Times New Roman" w:hAnsi="Times New Roman" w:cs="Times New Roman"/>
                <w:sz w:val="24"/>
                <w:szCs w:val="24"/>
                <w:lang w:eastAsia="es-ES"/>
              </w:rPr>
              <w:t>лов</w:t>
            </w:r>
          </w:p>
        </w:tc>
        <w:tc>
          <w:tcPr>
            <w:tcW w:w="1584" w:type="dxa"/>
            <w:vMerge/>
            <w:vAlign w:val="center"/>
          </w:tcPr>
          <w:p w14:paraId="233F63FC" w14:textId="77777777" w:rsidR="004C1DB3" w:rsidRDefault="004C1DB3" w:rsidP="00331B3B">
            <w:pPr>
              <w:jc w:val="center"/>
              <w:rPr>
                <w:rFonts w:ascii="Times New Roman" w:eastAsia="Times New Roman" w:hAnsi="Times New Roman" w:cs="Times New Roman"/>
                <w:b/>
                <w:sz w:val="24"/>
                <w:szCs w:val="24"/>
                <w:lang w:eastAsia="es-ES"/>
              </w:rPr>
            </w:pPr>
          </w:p>
        </w:tc>
        <w:tc>
          <w:tcPr>
            <w:tcW w:w="2193" w:type="dxa"/>
            <w:vMerge/>
            <w:vAlign w:val="center"/>
          </w:tcPr>
          <w:p w14:paraId="51EB7D15" w14:textId="77777777" w:rsidR="004C1DB3" w:rsidRDefault="004C1DB3" w:rsidP="00331B3B">
            <w:pPr>
              <w:jc w:val="center"/>
              <w:rPr>
                <w:rFonts w:ascii="Times New Roman" w:eastAsia="Times New Roman" w:hAnsi="Times New Roman" w:cs="Times New Roman"/>
                <w:b/>
                <w:sz w:val="24"/>
                <w:szCs w:val="24"/>
                <w:lang w:eastAsia="es-ES"/>
              </w:rPr>
            </w:pPr>
          </w:p>
        </w:tc>
      </w:tr>
      <w:tr w:rsidR="00AA51BE" w14:paraId="6AB1175C" w14:textId="23C7ADA2" w:rsidTr="00331B3B">
        <w:trPr>
          <w:jc w:val="center"/>
        </w:trPr>
        <w:tc>
          <w:tcPr>
            <w:tcW w:w="4590" w:type="dxa"/>
            <w:vAlign w:val="center"/>
          </w:tcPr>
          <w:p w14:paraId="63291C2F" w14:textId="7D61A648" w:rsidR="00AA51BE" w:rsidRDefault="00AA51BE" w:rsidP="00331B3B">
            <w:pPr>
              <w:jc w:val="both"/>
              <w:rPr>
                <w:rFonts w:ascii="Times New Roman" w:eastAsia="Times New Roman" w:hAnsi="Times New Roman" w:cs="Times New Roman"/>
                <w:sz w:val="24"/>
                <w:szCs w:val="24"/>
                <w:lang w:eastAsia="es-ES"/>
              </w:rPr>
            </w:pPr>
            <w:r w:rsidRPr="00DB3071">
              <w:rPr>
                <w:rFonts w:ascii="Times New Roman" w:eastAsia="Times New Roman" w:hAnsi="Times New Roman" w:cs="Times New Roman"/>
                <w:sz w:val="24"/>
                <w:szCs w:val="24"/>
                <w:lang w:eastAsia="es-ES"/>
              </w:rPr>
              <w:t>АУДИТОРСКАЯ ДЕЯТЕЛЬНОСТ</w:t>
            </w:r>
            <w:r w:rsidR="00477C8C">
              <w:rPr>
                <w:rFonts w:ascii="Times New Roman" w:eastAsia="Times New Roman" w:hAnsi="Times New Roman" w:cs="Times New Roman"/>
                <w:sz w:val="24"/>
                <w:szCs w:val="24"/>
                <w:lang w:eastAsia="es-ES"/>
              </w:rPr>
              <w:t>Ь</w:t>
            </w:r>
            <w:r w:rsidRPr="00DB3071">
              <w:rPr>
                <w:rFonts w:ascii="Times New Roman" w:eastAsia="Times New Roman" w:hAnsi="Times New Roman" w:cs="Times New Roman"/>
                <w:sz w:val="24"/>
                <w:szCs w:val="24"/>
                <w:lang w:eastAsia="es-ES"/>
              </w:rPr>
              <w:t xml:space="preserve"> И ПРОФЕССИОНАЛЬНЫЕ ЦЕННОСТИ</w:t>
            </w:r>
          </w:p>
        </w:tc>
        <w:tc>
          <w:tcPr>
            <w:tcW w:w="1963" w:type="dxa"/>
            <w:vAlign w:val="center"/>
          </w:tcPr>
          <w:p w14:paraId="3B2B1722" w14:textId="5DDE96EA" w:rsidR="00AA51BE" w:rsidRPr="00624A0C" w:rsidRDefault="004B00B5" w:rsidP="00B347A3">
            <w:pPr>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44</w:t>
            </w:r>
            <w:r w:rsidR="007A68FC" w:rsidRPr="00624A0C">
              <w:rPr>
                <w:rFonts w:ascii="Times New Roman" w:eastAsia="Times New Roman" w:hAnsi="Times New Roman" w:cs="Times New Roman"/>
                <w:b/>
                <w:sz w:val="24"/>
                <w:szCs w:val="24"/>
                <w:lang w:eastAsia="es-ES"/>
              </w:rPr>
              <w:t>,</w:t>
            </w:r>
            <w:r>
              <w:rPr>
                <w:rFonts w:ascii="Times New Roman" w:eastAsia="Times New Roman" w:hAnsi="Times New Roman" w:cs="Times New Roman"/>
                <w:b/>
                <w:sz w:val="24"/>
                <w:szCs w:val="24"/>
                <w:lang w:eastAsia="es-ES"/>
              </w:rPr>
              <w:t>4</w:t>
            </w:r>
          </w:p>
        </w:tc>
        <w:tc>
          <w:tcPr>
            <w:tcW w:w="2022" w:type="dxa"/>
            <w:vAlign w:val="center"/>
          </w:tcPr>
          <w:p w14:paraId="7F2347F1" w14:textId="7E311FA0" w:rsidR="00AA51BE" w:rsidRDefault="00486A8A" w:rsidP="00331B3B">
            <w:pPr>
              <w:jc w:val="center"/>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7,6</w:t>
            </w:r>
          </w:p>
        </w:tc>
        <w:tc>
          <w:tcPr>
            <w:tcW w:w="2434" w:type="dxa"/>
            <w:vAlign w:val="center"/>
          </w:tcPr>
          <w:p w14:paraId="078BEB87" w14:textId="1A403104" w:rsidR="00AA51BE" w:rsidRDefault="00486A8A" w:rsidP="00331B3B">
            <w:pPr>
              <w:jc w:val="center"/>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36,8</w:t>
            </w:r>
          </w:p>
        </w:tc>
        <w:tc>
          <w:tcPr>
            <w:tcW w:w="1584" w:type="dxa"/>
            <w:vAlign w:val="center"/>
          </w:tcPr>
          <w:p w14:paraId="1DD76101" w14:textId="4F4B6CA9" w:rsidR="00AA51BE" w:rsidRDefault="009D391D" w:rsidP="00331B3B">
            <w:pPr>
              <w:jc w:val="center"/>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50</w:t>
            </w:r>
            <w:r w:rsidR="007A68FC">
              <w:rPr>
                <w:rFonts w:ascii="Times New Roman" w:eastAsia="Times New Roman" w:hAnsi="Times New Roman" w:cs="Times New Roman"/>
                <w:sz w:val="24"/>
                <w:szCs w:val="24"/>
                <w:lang w:eastAsia="es-ES"/>
              </w:rPr>
              <w:t xml:space="preserve"> </w:t>
            </w:r>
            <w:r w:rsidR="00AA51BE">
              <w:rPr>
                <w:rFonts w:ascii="Times New Roman" w:eastAsia="Times New Roman" w:hAnsi="Times New Roman" w:cs="Times New Roman"/>
                <w:sz w:val="24"/>
                <w:szCs w:val="24"/>
                <w:lang w:eastAsia="es-ES"/>
              </w:rPr>
              <w:t>балл</w:t>
            </w:r>
          </w:p>
        </w:tc>
        <w:tc>
          <w:tcPr>
            <w:tcW w:w="2193" w:type="dxa"/>
            <w:vAlign w:val="center"/>
          </w:tcPr>
          <w:p w14:paraId="3E5CEC21" w14:textId="4AD7A85E" w:rsidR="00AA51BE" w:rsidRPr="004F39F3" w:rsidRDefault="00AA51BE" w:rsidP="00331B3B">
            <w:pPr>
              <w:jc w:val="center"/>
              <w:rPr>
                <w:rFonts w:ascii="Times New Roman" w:eastAsia="Times New Roman" w:hAnsi="Times New Roman" w:cs="Times New Roman"/>
                <w:sz w:val="24"/>
                <w:szCs w:val="24"/>
                <w:lang w:eastAsia="es-ES"/>
              </w:rPr>
            </w:pPr>
            <w:r w:rsidRPr="004F39F3">
              <w:rPr>
                <w:rFonts w:ascii="Times New Roman" w:eastAsia="Times New Roman" w:hAnsi="Times New Roman" w:cs="Times New Roman"/>
                <w:sz w:val="24"/>
                <w:szCs w:val="24"/>
                <w:lang w:eastAsia="es-ES"/>
              </w:rPr>
              <w:t>Средний</w:t>
            </w:r>
          </w:p>
        </w:tc>
      </w:tr>
      <w:tr w:rsidR="00AA51BE" w14:paraId="08F13454" w14:textId="0DDB8462" w:rsidTr="00331B3B">
        <w:trPr>
          <w:jc w:val="center"/>
        </w:trPr>
        <w:tc>
          <w:tcPr>
            <w:tcW w:w="4590" w:type="dxa"/>
            <w:vAlign w:val="center"/>
          </w:tcPr>
          <w:p w14:paraId="26DA26E0" w14:textId="5D0AC639" w:rsidR="00AA51BE" w:rsidRDefault="00AA51BE" w:rsidP="00052F1C">
            <w:pPr>
              <w:jc w:val="both"/>
              <w:rPr>
                <w:rFonts w:ascii="Times New Roman" w:eastAsia="Times New Roman" w:hAnsi="Times New Roman" w:cs="Times New Roman"/>
                <w:sz w:val="24"/>
                <w:szCs w:val="24"/>
                <w:lang w:eastAsia="es-ES"/>
              </w:rPr>
            </w:pPr>
            <w:r w:rsidRPr="00DB3071">
              <w:rPr>
                <w:rFonts w:ascii="Times New Roman" w:eastAsia="Times New Roman" w:hAnsi="Times New Roman" w:cs="Times New Roman"/>
                <w:sz w:val="24"/>
                <w:szCs w:val="24"/>
                <w:lang w:eastAsia="es-ES"/>
              </w:rPr>
              <w:t>БУХГАЛТЕРСКИЙ УЧЕТ И БУХГАЛТЕРСКАЯ (ФИНАНСОВАЯ) ОТЧЕ</w:t>
            </w:r>
            <w:r w:rsidR="00052F1C">
              <w:rPr>
                <w:rFonts w:ascii="Times New Roman" w:eastAsia="Times New Roman" w:hAnsi="Times New Roman" w:cs="Times New Roman"/>
                <w:sz w:val="24"/>
                <w:szCs w:val="24"/>
                <w:lang w:eastAsia="es-ES"/>
              </w:rPr>
              <w:t>Т</w:t>
            </w:r>
            <w:r w:rsidRPr="00DB3071">
              <w:rPr>
                <w:rFonts w:ascii="Times New Roman" w:eastAsia="Times New Roman" w:hAnsi="Times New Roman" w:cs="Times New Roman"/>
                <w:sz w:val="24"/>
                <w:szCs w:val="24"/>
                <w:lang w:eastAsia="es-ES"/>
              </w:rPr>
              <w:t>НОСТЬ</w:t>
            </w:r>
          </w:p>
        </w:tc>
        <w:tc>
          <w:tcPr>
            <w:tcW w:w="1963" w:type="dxa"/>
            <w:vAlign w:val="center"/>
          </w:tcPr>
          <w:p w14:paraId="1A121BEB" w14:textId="2044D98D" w:rsidR="00AA51BE" w:rsidRPr="00624A0C" w:rsidRDefault="004B00B5" w:rsidP="00331B3B">
            <w:pPr>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58,1</w:t>
            </w:r>
          </w:p>
        </w:tc>
        <w:tc>
          <w:tcPr>
            <w:tcW w:w="2022" w:type="dxa"/>
            <w:vAlign w:val="center"/>
          </w:tcPr>
          <w:p w14:paraId="43C5D738" w14:textId="5C2F18A6" w:rsidR="00AA51BE" w:rsidRDefault="00486A8A" w:rsidP="00331B3B">
            <w:pPr>
              <w:jc w:val="center"/>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20</w:t>
            </w:r>
          </w:p>
        </w:tc>
        <w:tc>
          <w:tcPr>
            <w:tcW w:w="2434" w:type="dxa"/>
            <w:vAlign w:val="center"/>
          </w:tcPr>
          <w:p w14:paraId="17DE58D0" w14:textId="196BE3F8" w:rsidR="00AA51BE" w:rsidRDefault="00486A8A" w:rsidP="00331B3B">
            <w:pPr>
              <w:jc w:val="center"/>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38,1</w:t>
            </w:r>
          </w:p>
        </w:tc>
        <w:tc>
          <w:tcPr>
            <w:tcW w:w="1584" w:type="dxa"/>
            <w:vAlign w:val="center"/>
          </w:tcPr>
          <w:p w14:paraId="4801D264" w14:textId="7C6CFB98" w:rsidR="00AA51BE" w:rsidRDefault="009D391D" w:rsidP="00331B3B">
            <w:pPr>
              <w:jc w:val="center"/>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55</w:t>
            </w:r>
            <w:r w:rsidR="00AA51BE">
              <w:rPr>
                <w:rFonts w:ascii="Times New Roman" w:eastAsia="Times New Roman" w:hAnsi="Times New Roman" w:cs="Times New Roman"/>
                <w:sz w:val="24"/>
                <w:szCs w:val="24"/>
                <w:lang w:eastAsia="es-ES"/>
              </w:rPr>
              <w:t xml:space="preserve"> балл</w:t>
            </w:r>
          </w:p>
        </w:tc>
        <w:tc>
          <w:tcPr>
            <w:tcW w:w="2193" w:type="dxa"/>
            <w:vAlign w:val="center"/>
          </w:tcPr>
          <w:p w14:paraId="397267A3" w14:textId="61FFBB38" w:rsidR="00AA51BE" w:rsidRPr="004F39F3" w:rsidRDefault="00645DE0" w:rsidP="00645DE0">
            <w:pPr>
              <w:jc w:val="center"/>
              <w:rPr>
                <w:rFonts w:ascii="Times New Roman" w:eastAsia="Times New Roman" w:hAnsi="Times New Roman" w:cs="Times New Roman"/>
                <w:sz w:val="24"/>
                <w:szCs w:val="24"/>
                <w:lang w:eastAsia="es-ES"/>
              </w:rPr>
            </w:pPr>
            <w:r w:rsidRPr="004F39F3">
              <w:rPr>
                <w:rFonts w:ascii="Times New Roman" w:eastAsia="Times New Roman" w:hAnsi="Times New Roman" w:cs="Times New Roman"/>
                <w:sz w:val="24"/>
                <w:szCs w:val="24"/>
                <w:lang w:eastAsia="es-ES"/>
              </w:rPr>
              <w:t>Выше среднего</w:t>
            </w:r>
          </w:p>
        </w:tc>
      </w:tr>
      <w:tr w:rsidR="00AA51BE" w14:paraId="44A705FE" w14:textId="74FEAF5B" w:rsidTr="00331B3B">
        <w:trPr>
          <w:jc w:val="center"/>
        </w:trPr>
        <w:tc>
          <w:tcPr>
            <w:tcW w:w="4590" w:type="dxa"/>
            <w:vAlign w:val="center"/>
          </w:tcPr>
          <w:p w14:paraId="28712082" w14:textId="7CB3740F" w:rsidR="00AA51BE" w:rsidRDefault="00AA51BE" w:rsidP="00331B3B">
            <w:pPr>
              <w:jc w:val="both"/>
              <w:rPr>
                <w:rFonts w:ascii="Times New Roman" w:eastAsia="Times New Roman" w:hAnsi="Times New Roman" w:cs="Times New Roman"/>
                <w:sz w:val="24"/>
                <w:szCs w:val="24"/>
                <w:lang w:eastAsia="es-ES"/>
              </w:rPr>
            </w:pPr>
            <w:r w:rsidRPr="00DB3071">
              <w:rPr>
                <w:rFonts w:ascii="Times New Roman" w:eastAsia="Times New Roman" w:hAnsi="Times New Roman" w:cs="Times New Roman"/>
                <w:sz w:val="24"/>
                <w:szCs w:val="24"/>
                <w:lang w:eastAsia="es-ES"/>
              </w:rPr>
              <w:t>ПРАВОВОЕ РЕГУЛИРОВАНИЕ ЭКОНОМИЧЕСКОЙ ДЕЯТЕЛЬНОСТИ</w:t>
            </w:r>
          </w:p>
        </w:tc>
        <w:tc>
          <w:tcPr>
            <w:tcW w:w="1963" w:type="dxa"/>
            <w:vAlign w:val="center"/>
          </w:tcPr>
          <w:p w14:paraId="16F8D23A" w14:textId="21D4CF34" w:rsidR="00AA51BE" w:rsidRPr="00624A0C" w:rsidRDefault="004B00B5" w:rsidP="00331B3B">
            <w:pPr>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58,2</w:t>
            </w:r>
          </w:p>
        </w:tc>
        <w:tc>
          <w:tcPr>
            <w:tcW w:w="2022" w:type="dxa"/>
            <w:vAlign w:val="center"/>
          </w:tcPr>
          <w:p w14:paraId="62A5BAFB" w14:textId="29748C93" w:rsidR="00AA51BE" w:rsidRDefault="00486A8A" w:rsidP="006825EA">
            <w:pPr>
              <w:jc w:val="center"/>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19,4</w:t>
            </w:r>
          </w:p>
        </w:tc>
        <w:tc>
          <w:tcPr>
            <w:tcW w:w="2434" w:type="dxa"/>
            <w:vAlign w:val="center"/>
          </w:tcPr>
          <w:p w14:paraId="0B032D11" w14:textId="22873F6A" w:rsidR="00AA51BE" w:rsidRDefault="00486A8A" w:rsidP="00331B3B">
            <w:pPr>
              <w:jc w:val="center"/>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38,8</w:t>
            </w:r>
          </w:p>
        </w:tc>
        <w:tc>
          <w:tcPr>
            <w:tcW w:w="1584" w:type="dxa"/>
            <w:vAlign w:val="center"/>
          </w:tcPr>
          <w:p w14:paraId="13E49EA6" w14:textId="47264782" w:rsidR="00AA51BE" w:rsidRDefault="009D391D" w:rsidP="00331B3B">
            <w:pPr>
              <w:jc w:val="center"/>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53</w:t>
            </w:r>
            <w:r w:rsidR="00AA51BE">
              <w:rPr>
                <w:rFonts w:ascii="Times New Roman" w:eastAsia="Times New Roman" w:hAnsi="Times New Roman" w:cs="Times New Roman"/>
                <w:sz w:val="24"/>
                <w:szCs w:val="24"/>
                <w:lang w:eastAsia="es-ES"/>
              </w:rPr>
              <w:t xml:space="preserve"> балл</w:t>
            </w:r>
          </w:p>
        </w:tc>
        <w:tc>
          <w:tcPr>
            <w:tcW w:w="2193" w:type="dxa"/>
            <w:vAlign w:val="center"/>
          </w:tcPr>
          <w:p w14:paraId="699A1969" w14:textId="3234D6D5" w:rsidR="00AA51BE" w:rsidRPr="004F39F3" w:rsidRDefault="00645DE0" w:rsidP="00331B3B">
            <w:pPr>
              <w:jc w:val="center"/>
              <w:rPr>
                <w:rFonts w:ascii="Times New Roman" w:eastAsia="Times New Roman" w:hAnsi="Times New Roman" w:cs="Times New Roman"/>
                <w:sz w:val="24"/>
                <w:szCs w:val="24"/>
                <w:lang w:eastAsia="es-ES"/>
              </w:rPr>
            </w:pPr>
            <w:r w:rsidRPr="004F39F3">
              <w:rPr>
                <w:rFonts w:ascii="Times New Roman" w:eastAsia="Times New Roman" w:hAnsi="Times New Roman" w:cs="Times New Roman"/>
                <w:sz w:val="24"/>
                <w:szCs w:val="24"/>
                <w:lang w:eastAsia="es-ES"/>
              </w:rPr>
              <w:t>Выше среднего</w:t>
            </w:r>
          </w:p>
        </w:tc>
      </w:tr>
      <w:tr w:rsidR="00AA51BE" w14:paraId="7C7B8FC9" w14:textId="57CDCBF3" w:rsidTr="00331B3B">
        <w:trPr>
          <w:jc w:val="center"/>
        </w:trPr>
        <w:tc>
          <w:tcPr>
            <w:tcW w:w="4590" w:type="dxa"/>
            <w:vAlign w:val="center"/>
          </w:tcPr>
          <w:p w14:paraId="569DCA3F" w14:textId="40A287B8" w:rsidR="00AA51BE" w:rsidRDefault="00AA51BE" w:rsidP="00331B3B">
            <w:pPr>
              <w:jc w:val="both"/>
              <w:rPr>
                <w:rFonts w:ascii="Times New Roman" w:eastAsia="Times New Roman" w:hAnsi="Times New Roman" w:cs="Times New Roman"/>
                <w:sz w:val="24"/>
                <w:szCs w:val="24"/>
                <w:lang w:eastAsia="es-ES"/>
              </w:rPr>
            </w:pPr>
            <w:r w:rsidRPr="00DB3071">
              <w:rPr>
                <w:rFonts w:ascii="Times New Roman" w:eastAsia="Times New Roman" w:hAnsi="Times New Roman" w:cs="Times New Roman"/>
                <w:sz w:val="24"/>
                <w:szCs w:val="24"/>
                <w:lang w:eastAsia="es-ES"/>
              </w:rPr>
              <w:t>АНАЛИЗ И ОЦЕНКА УСТОЙЧИВОСТИ БИЗНЕСА</w:t>
            </w:r>
          </w:p>
        </w:tc>
        <w:tc>
          <w:tcPr>
            <w:tcW w:w="1963" w:type="dxa"/>
            <w:vAlign w:val="center"/>
          </w:tcPr>
          <w:p w14:paraId="7E64BF14" w14:textId="4724C593" w:rsidR="00AA51BE" w:rsidRPr="00624A0C" w:rsidRDefault="004B00B5" w:rsidP="00331B3B">
            <w:pPr>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60,6</w:t>
            </w:r>
          </w:p>
        </w:tc>
        <w:tc>
          <w:tcPr>
            <w:tcW w:w="2022" w:type="dxa"/>
            <w:vAlign w:val="center"/>
          </w:tcPr>
          <w:p w14:paraId="7A036D8E" w14:textId="75628EE5" w:rsidR="00AA51BE" w:rsidRDefault="00486A8A" w:rsidP="00331B3B">
            <w:pPr>
              <w:jc w:val="center"/>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37,5</w:t>
            </w:r>
          </w:p>
        </w:tc>
        <w:tc>
          <w:tcPr>
            <w:tcW w:w="2434" w:type="dxa"/>
            <w:vAlign w:val="center"/>
          </w:tcPr>
          <w:p w14:paraId="708ED433" w14:textId="2CDE098A" w:rsidR="00AA51BE" w:rsidRPr="00153308" w:rsidRDefault="00486A8A" w:rsidP="00331B3B">
            <w:pPr>
              <w:jc w:val="center"/>
              <w:rPr>
                <w:rFonts w:ascii="Times New Roman" w:eastAsia="Times New Roman" w:hAnsi="Times New Roman" w:cs="Times New Roman"/>
                <w:sz w:val="24"/>
                <w:szCs w:val="24"/>
                <w:lang w:val="en-US" w:eastAsia="es-ES"/>
              </w:rPr>
            </w:pPr>
            <w:r>
              <w:rPr>
                <w:rFonts w:ascii="Times New Roman" w:eastAsia="Times New Roman" w:hAnsi="Times New Roman" w:cs="Times New Roman"/>
                <w:sz w:val="24"/>
                <w:szCs w:val="24"/>
                <w:lang w:eastAsia="es-ES"/>
              </w:rPr>
              <w:t>23,1</w:t>
            </w:r>
          </w:p>
        </w:tc>
        <w:tc>
          <w:tcPr>
            <w:tcW w:w="1584" w:type="dxa"/>
            <w:vAlign w:val="center"/>
          </w:tcPr>
          <w:p w14:paraId="326F8CDC" w14:textId="537560DF" w:rsidR="00AA51BE" w:rsidRDefault="009D391D" w:rsidP="00331B3B">
            <w:pPr>
              <w:jc w:val="center"/>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56</w:t>
            </w:r>
            <w:r w:rsidR="00AA51BE">
              <w:rPr>
                <w:rFonts w:ascii="Times New Roman" w:eastAsia="Times New Roman" w:hAnsi="Times New Roman" w:cs="Times New Roman"/>
                <w:sz w:val="24"/>
                <w:szCs w:val="24"/>
                <w:lang w:eastAsia="es-ES"/>
              </w:rPr>
              <w:t xml:space="preserve"> балл</w:t>
            </w:r>
          </w:p>
        </w:tc>
        <w:tc>
          <w:tcPr>
            <w:tcW w:w="2193" w:type="dxa"/>
            <w:vAlign w:val="center"/>
          </w:tcPr>
          <w:p w14:paraId="0D161E52" w14:textId="5E35F141" w:rsidR="00AA51BE" w:rsidRPr="004F39F3" w:rsidRDefault="00331B3B" w:rsidP="00331B3B">
            <w:pPr>
              <w:jc w:val="center"/>
              <w:rPr>
                <w:rFonts w:ascii="Times New Roman" w:eastAsia="Times New Roman" w:hAnsi="Times New Roman" w:cs="Times New Roman"/>
                <w:sz w:val="24"/>
                <w:szCs w:val="24"/>
                <w:lang w:eastAsia="es-ES"/>
              </w:rPr>
            </w:pPr>
            <w:r w:rsidRPr="004F39F3">
              <w:rPr>
                <w:rFonts w:ascii="Times New Roman" w:eastAsia="Times New Roman" w:hAnsi="Times New Roman" w:cs="Times New Roman"/>
                <w:sz w:val="24"/>
                <w:szCs w:val="24"/>
                <w:lang w:eastAsia="es-ES"/>
              </w:rPr>
              <w:t>В</w:t>
            </w:r>
            <w:r w:rsidR="00AA51BE" w:rsidRPr="004F39F3">
              <w:rPr>
                <w:rFonts w:ascii="Times New Roman" w:eastAsia="Times New Roman" w:hAnsi="Times New Roman" w:cs="Times New Roman"/>
                <w:sz w:val="24"/>
                <w:szCs w:val="24"/>
                <w:lang w:eastAsia="es-ES"/>
              </w:rPr>
              <w:t>ысокий</w:t>
            </w:r>
          </w:p>
        </w:tc>
      </w:tr>
      <w:tr w:rsidR="00AA51BE" w14:paraId="3839E13F" w14:textId="2495D8A1" w:rsidTr="00331B3B">
        <w:trPr>
          <w:jc w:val="center"/>
        </w:trPr>
        <w:tc>
          <w:tcPr>
            <w:tcW w:w="4590" w:type="dxa"/>
            <w:vAlign w:val="center"/>
          </w:tcPr>
          <w:p w14:paraId="2B48173E" w14:textId="56CF9445" w:rsidR="00AA51BE" w:rsidRDefault="00AA51BE" w:rsidP="00331B3B">
            <w:pPr>
              <w:jc w:val="both"/>
              <w:rPr>
                <w:rFonts w:ascii="Times New Roman" w:eastAsia="Times New Roman" w:hAnsi="Times New Roman" w:cs="Times New Roman"/>
                <w:sz w:val="24"/>
                <w:szCs w:val="24"/>
                <w:lang w:eastAsia="es-ES"/>
              </w:rPr>
            </w:pPr>
            <w:r w:rsidRPr="00DB3071">
              <w:rPr>
                <w:rFonts w:ascii="Times New Roman" w:eastAsia="Times New Roman" w:hAnsi="Times New Roman" w:cs="Times New Roman"/>
                <w:sz w:val="24"/>
                <w:szCs w:val="24"/>
                <w:lang w:eastAsia="es-ES"/>
              </w:rPr>
              <w:t>НАЛОГИ И НАЛОГОВОЕ АДМИНИСТРИРОВАНИЕ</w:t>
            </w:r>
          </w:p>
        </w:tc>
        <w:tc>
          <w:tcPr>
            <w:tcW w:w="1963" w:type="dxa"/>
            <w:vAlign w:val="center"/>
          </w:tcPr>
          <w:p w14:paraId="07B07DDE" w14:textId="50A0D78A" w:rsidR="00AA51BE" w:rsidRPr="00624A0C" w:rsidRDefault="004B00B5" w:rsidP="00331B3B">
            <w:pPr>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47,5</w:t>
            </w:r>
          </w:p>
        </w:tc>
        <w:tc>
          <w:tcPr>
            <w:tcW w:w="2022" w:type="dxa"/>
            <w:vAlign w:val="center"/>
          </w:tcPr>
          <w:p w14:paraId="18D9670C" w14:textId="2CD1312D" w:rsidR="00AA51BE" w:rsidRDefault="00486A8A" w:rsidP="00331B3B">
            <w:pPr>
              <w:jc w:val="center"/>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18</w:t>
            </w:r>
          </w:p>
        </w:tc>
        <w:tc>
          <w:tcPr>
            <w:tcW w:w="2434" w:type="dxa"/>
            <w:vAlign w:val="center"/>
          </w:tcPr>
          <w:p w14:paraId="6752F014" w14:textId="5CEC4914" w:rsidR="00AA51BE" w:rsidRDefault="00486A8A" w:rsidP="00331B3B">
            <w:pPr>
              <w:jc w:val="center"/>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29,5</w:t>
            </w:r>
          </w:p>
        </w:tc>
        <w:tc>
          <w:tcPr>
            <w:tcW w:w="1584" w:type="dxa"/>
            <w:vAlign w:val="center"/>
          </w:tcPr>
          <w:p w14:paraId="73D11C5C" w14:textId="4BA66144" w:rsidR="00AA51BE" w:rsidRDefault="009D391D" w:rsidP="00331B3B">
            <w:pPr>
              <w:jc w:val="center"/>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51</w:t>
            </w:r>
            <w:r w:rsidR="00AA51BE">
              <w:rPr>
                <w:rFonts w:ascii="Times New Roman" w:eastAsia="Times New Roman" w:hAnsi="Times New Roman" w:cs="Times New Roman"/>
                <w:sz w:val="24"/>
                <w:szCs w:val="24"/>
                <w:lang w:eastAsia="es-ES"/>
              </w:rPr>
              <w:t xml:space="preserve"> балл</w:t>
            </w:r>
          </w:p>
        </w:tc>
        <w:tc>
          <w:tcPr>
            <w:tcW w:w="2193" w:type="dxa"/>
            <w:vAlign w:val="center"/>
          </w:tcPr>
          <w:p w14:paraId="23A44BBE" w14:textId="3C00BA02" w:rsidR="00AA51BE" w:rsidRPr="004F39F3" w:rsidRDefault="00AA51BE" w:rsidP="00331B3B">
            <w:pPr>
              <w:jc w:val="center"/>
              <w:rPr>
                <w:rFonts w:ascii="Times New Roman" w:eastAsia="Times New Roman" w:hAnsi="Times New Roman" w:cs="Times New Roman"/>
                <w:sz w:val="24"/>
                <w:szCs w:val="24"/>
                <w:lang w:eastAsia="es-ES"/>
              </w:rPr>
            </w:pPr>
            <w:r w:rsidRPr="004F39F3">
              <w:rPr>
                <w:rFonts w:ascii="Times New Roman" w:eastAsia="Times New Roman" w:hAnsi="Times New Roman" w:cs="Times New Roman"/>
                <w:sz w:val="24"/>
                <w:szCs w:val="24"/>
                <w:lang w:eastAsia="es-ES"/>
              </w:rPr>
              <w:t>Средний</w:t>
            </w:r>
          </w:p>
        </w:tc>
      </w:tr>
      <w:tr w:rsidR="00AA51BE" w14:paraId="4DCE87A8" w14:textId="70FA74CA" w:rsidTr="00331B3B">
        <w:trPr>
          <w:jc w:val="center"/>
        </w:trPr>
        <w:tc>
          <w:tcPr>
            <w:tcW w:w="4590" w:type="dxa"/>
            <w:vAlign w:val="center"/>
          </w:tcPr>
          <w:p w14:paraId="1F82F00D" w14:textId="2E667162" w:rsidR="00AA51BE" w:rsidRDefault="00AA51BE" w:rsidP="00331B3B">
            <w:pPr>
              <w:jc w:val="both"/>
              <w:rPr>
                <w:rFonts w:ascii="Times New Roman" w:eastAsia="Times New Roman" w:hAnsi="Times New Roman" w:cs="Times New Roman"/>
                <w:sz w:val="24"/>
                <w:szCs w:val="24"/>
                <w:lang w:eastAsia="es-ES"/>
              </w:rPr>
            </w:pPr>
            <w:r w:rsidRPr="00DB3071">
              <w:rPr>
                <w:rFonts w:ascii="Times New Roman" w:eastAsia="Times New Roman" w:hAnsi="Times New Roman" w:cs="Times New Roman"/>
                <w:sz w:val="24"/>
                <w:szCs w:val="24"/>
                <w:lang w:eastAsia="es-ES"/>
              </w:rPr>
              <w:t>УПРАВЛЕНЧЕСКИЙ УЧЕТ, УПРАВЛЕНИЕ РИСКАМИ,</w:t>
            </w:r>
            <w:r>
              <w:rPr>
                <w:rFonts w:ascii="Times New Roman" w:eastAsia="Times New Roman" w:hAnsi="Times New Roman" w:cs="Times New Roman"/>
                <w:sz w:val="24"/>
                <w:szCs w:val="24"/>
                <w:lang w:eastAsia="es-ES"/>
              </w:rPr>
              <w:t xml:space="preserve"> </w:t>
            </w:r>
            <w:r w:rsidRPr="00DB3071">
              <w:rPr>
                <w:rFonts w:ascii="Times New Roman" w:eastAsia="Times New Roman" w:hAnsi="Times New Roman" w:cs="Times New Roman"/>
                <w:sz w:val="24"/>
                <w:szCs w:val="24"/>
                <w:lang w:eastAsia="es-ES"/>
              </w:rPr>
              <w:t>ВНУТРЕННИЙ КОНТРОЛЬ</w:t>
            </w:r>
          </w:p>
        </w:tc>
        <w:tc>
          <w:tcPr>
            <w:tcW w:w="1963" w:type="dxa"/>
            <w:vAlign w:val="center"/>
          </w:tcPr>
          <w:p w14:paraId="7D3FE51B" w14:textId="77858068" w:rsidR="00AA51BE" w:rsidRPr="00624A0C" w:rsidRDefault="004B00B5" w:rsidP="00331B3B">
            <w:pPr>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52,7</w:t>
            </w:r>
          </w:p>
        </w:tc>
        <w:tc>
          <w:tcPr>
            <w:tcW w:w="2022" w:type="dxa"/>
            <w:vAlign w:val="center"/>
          </w:tcPr>
          <w:p w14:paraId="17453A77" w14:textId="597E1D5F" w:rsidR="00486A8A" w:rsidRDefault="001D49A1" w:rsidP="00486A8A">
            <w:pPr>
              <w:jc w:val="center"/>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19,1</w:t>
            </w:r>
          </w:p>
        </w:tc>
        <w:tc>
          <w:tcPr>
            <w:tcW w:w="2434" w:type="dxa"/>
            <w:vAlign w:val="center"/>
          </w:tcPr>
          <w:p w14:paraId="55E0B23C" w14:textId="095B0D62" w:rsidR="00AA51BE" w:rsidRDefault="00486A8A" w:rsidP="00331B3B">
            <w:pPr>
              <w:jc w:val="center"/>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33,6</w:t>
            </w:r>
          </w:p>
        </w:tc>
        <w:tc>
          <w:tcPr>
            <w:tcW w:w="1584" w:type="dxa"/>
            <w:vAlign w:val="center"/>
          </w:tcPr>
          <w:p w14:paraId="28227AD2" w14:textId="7B324F06" w:rsidR="00AA51BE" w:rsidRDefault="009D391D" w:rsidP="00331B3B">
            <w:pPr>
              <w:jc w:val="center"/>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53</w:t>
            </w:r>
            <w:r w:rsidR="00AA51BE">
              <w:rPr>
                <w:rFonts w:ascii="Times New Roman" w:eastAsia="Times New Roman" w:hAnsi="Times New Roman" w:cs="Times New Roman"/>
                <w:sz w:val="24"/>
                <w:szCs w:val="24"/>
                <w:lang w:eastAsia="es-ES"/>
              </w:rPr>
              <w:t xml:space="preserve"> балл</w:t>
            </w:r>
          </w:p>
        </w:tc>
        <w:tc>
          <w:tcPr>
            <w:tcW w:w="2193" w:type="dxa"/>
            <w:vAlign w:val="center"/>
          </w:tcPr>
          <w:p w14:paraId="535F4F22" w14:textId="1376D005" w:rsidR="00AA51BE" w:rsidRPr="004F39F3" w:rsidRDefault="00645DE0" w:rsidP="00331B3B">
            <w:pPr>
              <w:jc w:val="center"/>
              <w:rPr>
                <w:rFonts w:ascii="Times New Roman" w:eastAsia="Times New Roman" w:hAnsi="Times New Roman" w:cs="Times New Roman"/>
                <w:sz w:val="24"/>
                <w:szCs w:val="24"/>
                <w:lang w:eastAsia="es-ES"/>
              </w:rPr>
            </w:pPr>
            <w:r w:rsidRPr="004F39F3">
              <w:rPr>
                <w:rFonts w:ascii="Times New Roman" w:eastAsia="Times New Roman" w:hAnsi="Times New Roman" w:cs="Times New Roman"/>
                <w:sz w:val="24"/>
                <w:szCs w:val="24"/>
                <w:lang w:eastAsia="es-ES"/>
              </w:rPr>
              <w:t>Выше среднего</w:t>
            </w:r>
          </w:p>
        </w:tc>
      </w:tr>
      <w:tr w:rsidR="006825EA" w14:paraId="5C5A7AE9" w14:textId="77777777" w:rsidTr="00331B3B">
        <w:trPr>
          <w:jc w:val="center"/>
        </w:trPr>
        <w:tc>
          <w:tcPr>
            <w:tcW w:w="4590" w:type="dxa"/>
            <w:vAlign w:val="center"/>
          </w:tcPr>
          <w:p w14:paraId="05B078B2" w14:textId="7C87AC51" w:rsidR="006825EA" w:rsidRPr="0028283B" w:rsidRDefault="006825EA" w:rsidP="00331B3B">
            <w:pPr>
              <w:jc w:val="both"/>
              <w:rPr>
                <w:rFonts w:ascii="Times New Roman" w:eastAsia="Times New Roman" w:hAnsi="Times New Roman" w:cs="Times New Roman"/>
                <w:b/>
                <w:sz w:val="24"/>
                <w:szCs w:val="24"/>
                <w:lang w:eastAsia="es-ES"/>
              </w:rPr>
            </w:pPr>
            <w:r w:rsidRPr="0028283B">
              <w:rPr>
                <w:rFonts w:ascii="Times New Roman" w:eastAsia="Times New Roman" w:hAnsi="Times New Roman" w:cs="Times New Roman"/>
                <w:b/>
                <w:sz w:val="24"/>
                <w:szCs w:val="24"/>
                <w:lang w:eastAsia="es-ES"/>
              </w:rPr>
              <w:t>ИТОГО</w:t>
            </w:r>
          </w:p>
        </w:tc>
        <w:tc>
          <w:tcPr>
            <w:tcW w:w="1963" w:type="dxa"/>
            <w:vAlign w:val="center"/>
          </w:tcPr>
          <w:p w14:paraId="5E130AA6" w14:textId="3933B256" w:rsidR="006825EA" w:rsidRDefault="004B00B5" w:rsidP="00331B3B">
            <w:pPr>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52,8</w:t>
            </w:r>
          </w:p>
        </w:tc>
        <w:tc>
          <w:tcPr>
            <w:tcW w:w="2022" w:type="dxa"/>
            <w:vAlign w:val="center"/>
          </w:tcPr>
          <w:p w14:paraId="1B8C5A4E" w14:textId="47E1CB1C" w:rsidR="006825EA" w:rsidRDefault="001F33E6" w:rsidP="00331B3B">
            <w:pPr>
              <w:jc w:val="center"/>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19,5</w:t>
            </w:r>
          </w:p>
        </w:tc>
        <w:tc>
          <w:tcPr>
            <w:tcW w:w="2434" w:type="dxa"/>
            <w:vAlign w:val="center"/>
          </w:tcPr>
          <w:p w14:paraId="72712E4F" w14:textId="5D17C7E5" w:rsidR="006825EA" w:rsidRDefault="001F33E6" w:rsidP="00331B3B">
            <w:pPr>
              <w:jc w:val="center"/>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33,3</w:t>
            </w:r>
          </w:p>
        </w:tc>
        <w:tc>
          <w:tcPr>
            <w:tcW w:w="1584" w:type="dxa"/>
            <w:vAlign w:val="center"/>
          </w:tcPr>
          <w:p w14:paraId="7B0A93F1" w14:textId="68EA6935" w:rsidR="006825EA" w:rsidRPr="0028283B" w:rsidRDefault="009D391D" w:rsidP="00331B3B">
            <w:pPr>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53</w:t>
            </w:r>
            <w:r w:rsidR="006825EA" w:rsidRPr="0028283B">
              <w:rPr>
                <w:rFonts w:ascii="Times New Roman" w:eastAsia="Times New Roman" w:hAnsi="Times New Roman" w:cs="Times New Roman"/>
                <w:b/>
                <w:sz w:val="24"/>
                <w:szCs w:val="24"/>
                <w:lang w:eastAsia="es-ES"/>
              </w:rPr>
              <w:t xml:space="preserve"> балл</w:t>
            </w:r>
          </w:p>
        </w:tc>
        <w:tc>
          <w:tcPr>
            <w:tcW w:w="2193" w:type="dxa"/>
            <w:vAlign w:val="center"/>
          </w:tcPr>
          <w:p w14:paraId="5FDA7F82" w14:textId="2F69378D" w:rsidR="006825EA" w:rsidRPr="004F39F3" w:rsidRDefault="004A0EAE" w:rsidP="00331B3B">
            <w:pPr>
              <w:jc w:val="center"/>
              <w:rPr>
                <w:rFonts w:ascii="Times New Roman" w:eastAsia="Times New Roman" w:hAnsi="Times New Roman" w:cs="Times New Roman"/>
                <w:b/>
                <w:sz w:val="24"/>
                <w:szCs w:val="24"/>
                <w:lang w:eastAsia="es-ES"/>
              </w:rPr>
            </w:pPr>
            <w:r w:rsidRPr="004F39F3">
              <w:rPr>
                <w:rFonts w:ascii="Times New Roman" w:eastAsia="Times New Roman" w:hAnsi="Times New Roman" w:cs="Times New Roman"/>
                <w:b/>
                <w:sz w:val="24"/>
                <w:szCs w:val="24"/>
                <w:lang w:eastAsia="es-ES"/>
              </w:rPr>
              <w:t>Выше среднего</w:t>
            </w:r>
          </w:p>
        </w:tc>
      </w:tr>
    </w:tbl>
    <w:p w14:paraId="17E7A869" w14:textId="77777777" w:rsidR="00E12436" w:rsidRPr="003B30BF" w:rsidRDefault="00E12436" w:rsidP="003B30BF">
      <w:pPr>
        <w:jc w:val="both"/>
        <w:rPr>
          <w:rFonts w:ascii="Times New Roman" w:eastAsia="Times New Roman" w:hAnsi="Times New Roman" w:cs="Times New Roman"/>
          <w:sz w:val="24"/>
          <w:szCs w:val="24"/>
          <w:lang w:eastAsia="es-ES"/>
        </w:rPr>
      </w:pPr>
    </w:p>
    <w:p w14:paraId="16054B44" w14:textId="77777777" w:rsidR="005E0EC1" w:rsidRDefault="005E0EC1" w:rsidP="006C7CCC">
      <w:pPr>
        <w:jc w:val="center"/>
        <w:rPr>
          <w:rFonts w:ascii="Times New Roman" w:eastAsia="Times New Roman" w:hAnsi="Times New Roman" w:cs="Times New Roman"/>
          <w:b/>
          <w:sz w:val="24"/>
          <w:szCs w:val="24"/>
          <w:lang w:eastAsia="es-ES"/>
        </w:rPr>
      </w:pPr>
    </w:p>
    <w:p w14:paraId="6558FFC0" w14:textId="0656BEFC" w:rsidR="00331B3B" w:rsidRPr="00587B01" w:rsidRDefault="00587B01" w:rsidP="00587B01">
      <w:pPr>
        <w:pageBreakBefore/>
        <w:spacing w:after="0"/>
        <w:rPr>
          <w:rFonts w:ascii="Times New Roman" w:eastAsia="Times New Roman" w:hAnsi="Times New Roman" w:cs="Times New Roman"/>
          <w:sz w:val="28"/>
          <w:szCs w:val="28"/>
          <w:lang w:eastAsia="es-ES"/>
        </w:rPr>
      </w:pPr>
      <w:r>
        <w:rPr>
          <w:rFonts w:ascii="Times New Roman" w:eastAsia="Times New Roman" w:hAnsi="Times New Roman" w:cs="Times New Roman"/>
          <w:b/>
          <w:sz w:val="28"/>
          <w:szCs w:val="28"/>
          <w:lang w:eastAsia="es-ES"/>
        </w:rPr>
        <w:lastRenderedPageBreak/>
        <w:t>Р</w:t>
      </w:r>
      <w:r w:rsidR="00331B3B" w:rsidRPr="00587B01">
        <w:rPr>
          <w:rFonts w:ascii="Times New Roman" w:eastAsia="Times New Roman" w:hAnsi="Times New Roman" w:cs="Times New Roman"/>
          <w:b/>
          <w:sz w:val="28"/>
          <w:szCs w:val="28"/>
          <w:lang w:eastAsia="es-ES"/>
        </w:rPr>
        <w:t xml:space="preserve">екомендации по подготовке к сдаче </w:t>
      </w:r>
      <w:r w:rsidR="001160DA" w:rsidRPr="001160DA">
        <w:rPr>
          <w:rFonts w:ascii="Times New Roman" w:eastAsia="Times New Roman" w:hAnsi="Times New Roman" w:cs="Times New Roman"/>
          <w:b/>
          <w:sz w:val="28"/>
          <w:szCs w:val="28"/>
          <w:lang w:eastAsia="es-ES"/>
        </w:rPr>
        <w:t>экзаменов летней сессии 2025 года</w:t>
      </w:r>
    </w:p>
    <w:p w14:paraId="65C70AA3" w14:textId="77777777" w:rsidR="00331B3B" w:rsidRDefault="00331B3B" w:rsidP="00B97539">
      <w:pPr>
        <w:spacing w:after="0"/>
        <w:rPr>
          <w:rFonts w:ascii="Times New Roman" w:eastAsia="Times New Roman" w:hAnsi="Times New Roman" w:cs="Times New Roman"/>
          <w:sz w:val="24"/>
          <w:szCs w:val="24"/>
          <w:lang w:eastAsia="es-ES"/>
        </w:rPr>
      </w:pPr>
    </w:p>
    <w:p w14:paraId="2AD848FD" w14:textId="0ADD45AF" w:rsidR="006C7CCC" w:rsidRPr="008B51B9" w:rsidRDefault="006C7CCC" w:rsidP="00B97539">
      <w:pPr>
        <w:spacing w:after="0"/>
        <w:rPr>
          <w:rFonts w:ascii="Times New Roman" w:eastAsia="Times New Roman" w:hAnsi="Times New Roman" w:cs="Times New Roman"/>
          <w:sz w:val="24"/>
          <w:szCs w:val="24"/>
          <w:lang w:eastAsia="es-ES"/>
        </w:rPr>
      </w:pPr>
      <w:r w:rsidRPr="008B51B9">
        <w:rPr>
          <w:rFonts w:ascii="Times New Roman" w:eastAsia="Times New Roman" w:hAnsi="Times New Roman" w:cs="Times New Roman"/>
          <w:sz w:val="24"/>
          <w:szCs w:val="24"/>
          <w:lang w:eastAsia="es-ES"/>
        </w:rPr>
        <w:t xml:space="preserve">Для повышения уровня подготовки претендентам </w:t>
      </w:r>
      <w:r w:rsidRPr="00624A0C">
        <w:rPr>
          <w:rFonts w:ascii="Times New Roman" w:eastAsia="Times New Roman" w:hAnsi="Times New Roman" w:cs="Times New Roman"/>
          <w:b/>
          <w:sz w:val="24"/>
          <w:szCs w:val="24"/>
          <w:lang w:eastAsia="es-ES"/>
        </w:rPr>
        <w:t>рекомендуется</w:t>
      </w:r>
      <w:r w:rsidRPr="008B51B9">
        <w:rPr>
          <w:rFonts w:ascii="Times New Roman" w:eastAsia="Times New Roman" w:hAnsi="Times New Roman" w:cs="Times New Roman"/>
          <w:sz w:val="24"/>
          <w:szCs w:val="24"/>
          <w:lang w:eastAsia="es-ES"/>
        </w:rPr>
        <w:t>:</w:t>
      </w:r>
    </w:p>
    <w:p w14:paraId="4674E6A7" w14:textId="77777777" w:rsidR="006C7CCC" w:rsidRPr="008B51B9" w:rsidRDefault="006C7CCC" w:rsidP="00B97539">
      <w:pPr>
        <w:spacing w:after="0"/>
        <w:rPr>
          <w:rFonts w:ascii="Times New Roman" w:eastAsia="Times New Roman" w:hAnsi="Times New Roman" w:cs="Times New Roman"/>
          <w:sz w:val="24"/>
          <w:szCs w:val="24"/>
          <w:lang w:eastAsia="es-ES"/>
        </w:rPr>
      </w:pPr>
      <w:r w:rsidRPr="008B51B9">
        <w:rPr>
          <w:rFonts w:ascii="Times New Roman" w:eastAsia="Times New Roman" w:hAnsi="Times New Roman" w:cs="Times New Roman"/>
          <w:sz w:val="24"/>
          <w:szCs w:val="24"/>
          <w:lang w:eastAsia="es-ES"/>
        </w:rPr>
        <w:t>- изучать Методические материалы по модулю, представленные на сайте АНО «ЕАК», чтобы понимать общий подход к решению заданий, рекомендуемый формат ответа на вопросы сценария заданий, их объем, структуру;</w:t>
      </w:r>
    </w:p>
    <w:p w14:paraId="0DC17F38" w14:textId="77777777" w:rsidR="006C7CCC" w:rsidRPr="008B51B9" w:rsidRDefault="006C7CCC" w:rsidP="00B97539">
      <w:pPr>
        <w:spacing w:after="0"/>
        <w:rPr>
          <w:rFonts w:ascii="Times New Roman" w:eastAsia="Times New Roman" w:hAnsi="Times New Roman" w:cs="Times New Roman"/>
          <w:sz w:val="24"/>
          <w:szCs w:val="24"/>
          <w:lang w:eastAsia="es-ES"/>
        </w:rPr>
      </w:pPr>
      <w:r w:rsidRPr="008B51B9">
        <w:rPr>
          <w:rFonts w:ascii="Times New Roman" w:eastAsia="Times New Roman" w:hAnsi="Times New Roman" w:cs="Times New Roman"/>
          <w:sz w:val="24"/>
          <w:szCs w:val="24"/>
          <w:lang w:eastAsia="es-ES"/>
        </w:rPr>
        <w:t>- изучить отчеты о типичных ошибках, допущенных при сдаче предыдущих экзаменов по модулю и размещенных на официальном сайте АНО «ЕАК»;</w:t>
      </w:r>
    </w:p>
    <w:p w14:paraId="533A460F" w14:textId="76244FC2" w:rsidR="006C7CCC" w:rsidRPr="008B51B9" w:rsidRDefault="006C7CCC" w:rsidP="00B97539">
      <w:pPr>
        <w:spacing w:after="0"/>
        <w:rPr>
          <w:rFonts w:ascii="Times New Roman" w:eastAsia="Times New Roman" w:hAnsi="Times New Roman" w:cs="Times New Roman"/>
          <w:sz w:val="24"/>
          <w:szCs w:val="24"/>
          <w:lang w:eastAsia="es-ES"/>
        </w:rPr>
      </w:pPr>
      <w:r w:rsidRPr="008B51B9">
        <w:rPr>
          <w:rFonts w:ascii="Times New Roman" w:eastAsia="Times New Roman" w:hAnsi="Times New Roman" w:cs="Times New Roman"/>
          <w:sz w:val="24"/>
          <w:szCs w:val="24"/>
          <w:lang w:eastAsia="es-ES"/>
        </w:rPr>
        <w:t xml:space="preserve">- тренироваться демонстрировать свои </w:t>
      </w:r>
      <w:r w:rsidRPr="008B51B9">
        <w:rPr>
          <w:rFonts w:ascii="Times New Roman" w:eastAsia="Times New Roman" w:hAnsi="Times New Roman" w:cs="Times New Roman"/>
          <w:b/>
          <w:sz w:val="24"/>
          <w:szCs w:val="24"/>
          <w:lang w:eastAsia="es-ES"/>
        </w:rPr>
        <w:t>профессиональные навыки</w:t>
      </w:r>
      <w:r w:rsidRPr="008B51B9">
        <w:rPr>
          <w:rFonts w:ascii="Times New Roman" w:eastAsia="Times New Roman" w:hAnsi="Times New Roman" w:cs="Times New Roman"/>
          <w:sz w:val="24"/>
          <w:szCs w:val="24"/>
          <w:lang w:eastAsia="es-ES"/>
        </w:rPr>
        <w:t>, которые включают аналитические способности, логическое мышление, умение объяснять и обосновывать свое профессиональное суждение;</w:t>
      </w:r>
    </w:p>
    <w:p w14:paraId="7D9E888F" w14:textId="626C4F25" w:rsidR="006C7CCC" w:rsidRDefault="006C7CCC" w:rsidP="00B97539">
      <w:pPr>
        <w:spacing w:after="0"/>
        <w:rPr>
          <w:rFonts w:ascii="Times New Roman" w:eastAsia="Times New Roman" w:hAnsi="Times New Roman" w:cs="Times New Roman"/>
          <w:sz w:val="24"/>
          <w:szCs w:val="24"/>
          <w:lang w:eastAsia="es-ES"/>
        </w:rPr>
      </w:pPr>
      <w:r w:rsidRPr="008B51B9">
        <w:rPr>
          <w:rFonts w:ascii="Times New Roman" w:eastAsia="Times New Roman" w:hAnsi="Times New Roman" w:cs="Times New Roman"/>
          <w:sz w:val="24"/>
          <w:szCs w:val="24"/>
          <w:lang w:eastAsia="es-ES"/>
        </w:rPr>
        <w:t xml:space="preserve">- готовиться </w:t>
      </w:r>
      <w:r w:rsidR="00624A0C">
        <w:rPr>
          <w:rFonts w:ascii="Times New Roman" w:eastAsia="Times New Roman" w:hAnsi="Times New Roman" w:cs="Times New Roman"/>
          <w:sz w:val="24"/>
          <w:szCs w:val="24"/>
          <w:lang w:eastAsia="es-ES"/>
        </w:rPr>
        <w:t xml:space="preserve">к </w:t>
      </w:r>
      <w:r w:rsidR="00601226">
        <w:rPr>
          <w:rFonts w:ascii="Times New Roman" w:eastAsia="Times New Roman" w:hAnsi="Times New Roman" w:cs="Times New Roman"/>
          <w:sz w:val="24"/>
          <w:szCs w:val="24"/>
          <w:lang w:eastAsia="es-ES"/>
        </w:rPr>
        <w:t xml:space="preserve">летней сессии </w:t>
      </w:r>
      <w:r w:rsidR="00624A0C">
        <w:rPr>
          <w:rFonts w:ascii="Times New Roman" w:eastAsia="Times New Roman" w:hAnsi="Times New Roman" w:cs="Times New Roman"/>
          <w:sz w:val="24"/>
          <w:szCs w:val="24"/>
          <w:lang w:eastAsia="es-ES"/>
        </w:rPr>
        <w:t>экзамен</w:t>
      </w:r>
      <w:r w:rsidR="00601226">
        <w:rPr>
          <w:rFonts w:ascii="Times New Roman" w:eastAsia="Times New Roman" w:hAnsi="Times New Roman" w:cs="Times New Roman"/>
          <w:sz w:val="24"/>
          <w:szCs w:val="24"/>
          <w:lang w:eastAsia="es-ES"/>
        </w:rPr>
        <w:t>ов</w:t>
      </w:r>
      <w:r w:rsidR="00624A0C">
        <w:rPr>
          <w:rFonts w:ascii="Times New Roman" w:eastAsia="Times New Roman" w:hAnsi="Times New Roman" w:cs="Times New Roman"/>
          <w:sz w:val="24"/>
          <w:szCs w:val="24"/>
          <w:lang w:eastAsia="es-ES"/>
        </w:rPr>
        <w:t xml:space="preserve"> по каждому модулю на основе</w:t>
      </w:r>
      <w:r w:rsidRPr="008B51B9">
        <w:rPr>
          <w:rFonts w:ascii="Times New Roman" w:eastAsia="Times New Roman" w:hAnsi="Times New Roman" w:cs="Times New Roman"/>
          <w:sz w:val="24"/>
          <w:szCs w:val="24"/>
          <w:lang w:eastAsia="es-ES"/>
        </w:rPr>
        <w:t xml:space="preserve"> </w:t>
      </w:r>
      <w:r w:rsidR="00F513C4" w:rsidRPr="00624A0C">
        <w:rPr>
          <w:rFonts w:ascii="Times New Roman" w:eastAsia="Times New Roman" w:hAnsi="Times New Roman" w:cs="Times New Roman"/>
          <w:b/>
          <w:sz w:val="24"/>
          <w:szCs w:val="24"/>
          <w:lang w:eastAsia="es-ES"/>
        </w:rPr>
        <w:t>рекомендуемы</w:t>
      </w:r>
      <w:r w:rsidR="00624A0C">
        <w:rPr>
          <w:rFonts w:ascii="Times New Roman" w:eastAsia="Times New Roman" w:hAnsi="Times New Roman" w:cs="Times New Roman"/>
          <w:b/>
          <w:sz w:val="24"/>
          <w:szCs w:val="24"/>
          <w:lang w:eastAsia="es-ES"/>
        </w:rPr>
        <w:t>х</w:t>
      </w:r>
      <w:r w:rsidRPr="00624A0C">
        <w:rPr>
          <w:rFonts w:ascii="Times New Roman" w:eastAsia="Times New Roman" w:hAnsi="Times New Roman" w:cs="Times New Roman"/>
          <w:b/>
          <w:sz w:val="24"/>
          <w:szCs w:val="24"/>
          <w:lang w:eastAsia="es-ES"/>
        </w:rPr>
        <w:t xml:space="preserve"> </w:t>
      </w:r>
      <w:r w:rsidRPr="001A7AF1">
        <w:rPr>
          <w:rFonts w:ascii="Times New Roman" w:eastAsia="Times New Roman" w:hAnsi="Times New Roman" w:cs="Times New Roman"/>
          <w:sz w:val="24"/>
          <w:szCs w:val="24"/>
          <w:lang w:eastAsia="es-ES"/>
        </w:rPr>
        <w:t>источ</w:t>
      </w:r>
      <w:r w:rsidR="005E0EC1" w:rsidRPr="001A7AF1">
        <w:rPr>
          <w:rFonts w:ascii="Times New Roman" w:eastAsia="Times New Roman" w:hAnsi="Times New Roman" w:cs="Times New Roman"/>
          <w:sz w:val="24"/>
          <w:szCs w:val="24"/>
          <w:lang w:eastAsia="es-ES"/>
        </w:rPr>
        <w:t>ник</w:t>
      </w:r>
      <w:r w:rsidR="00624A0C" w:rsidRPr="001A7AF1">
        <w:rPr>
          <w:rFonts w:ascii="Times New Roman" w:eastAsia="Times New Roman" w:hAnsi="Times New Roman" w:cs="Times New Roman"/>
          <w:sz w:val="24"/>
          <w:szCs w:val="24"/>
          <w:lang w:eastAsia="es-ES"/>
        </w:rPr>
        <w:t>ов</w:t>
      </w:r>
      <w:r w:rsidR="005E0EC1" w:rsidRPr="001A7AF1">
        <w:rPr>
          <w:rFonts w:ascii="Times New Roman" w:eastAsia="Times New Roman" w:hAnsi="Times New Roman" w:cs="Times New Roman"/>
          <w:sz w:val="24"/>
          <w:szCs w:val="24"/>
          <w:lang w:eastAsia="es-ES"/>
        </w:rPr>
        <w:t xml:space="preserve">, </w:t>
      </w:r>
      <w:r w:rsidR="00601226" w:rsidRPr="001A7AF1">
        <w:rPr>
          <w:rFonts w:ascii="Times New Roman" w:eastAsia="Times New Roman" w:hAnsi="Times New Roman" w:cs="Times New Roman"/>
          <w:sz w:val="24"/>
          <w:szCs w:val="24"/>
          <w:lang w:eastAsia="es-ES"/>
        </w:rPr>
        <w:t>размещенных на сайте АНО «ЕАК»</w:t>
      </w:r>
      <w:r w:rsidR="00F513C4" w:rsidRPr="001A7AF1">
        <w:rPr>
          <w:rFonts w:ascii="Times New Roman" w:eastAsia="Times New Roman" w:hAnsi="Times New Roman" w:cs="Times New Roman"/>
          <w:sz w:val="24"/>
          <w:szCs w:val="24"/>
          <w:lang w:eastAsia="es-ES"/>
        </w:rPr>
        <w:t xml:space="preserve"> </w:t>
      </w:r>
      <w:r w:rsidR="00F513C4" w:rsidRPr="001A7AF1">
        <w:rPr>
          <w:rFonts w:ascii="Times New Roman" w:eastAsia="Times New Roman" w:hAnsi="Times New Roman" w:cs="Times New Roman"/>
          <w:b/>
          <w:sz w:val="24"/>
          <w:szCs w:val="24"/>
          <w:lang w:eastAsia="es-ES"/>
        </w:rPr>
        <w:t xml:space="preserve">на 1 </w:t>
      </w:r>
      <w:r w:rsidR="00601226" w:rsidRPr="001A7AF1">
        <w:rPr>
          <w:rFonts w:ascii="Times New Roman" w:eastAsia="Times New Roman" w:hAnsi="Times New Roman" w:cs="Times New Roman"/>
          <w:b/>
          <w:sz w:val="24"/>
          <w:szCs w:val="24"/>
          <w:lang w:eastAsia="es-ES"/>
        </w:rPr>
        <w:t>апреля</w:t>
      </w:r>
      <w:r w:rsidR="0007281C" w:rsidRPr="001A7AF1">
        <w:rPr>
          <w:rFonts w:ascii="Times New Roman" w:eastAsia="Times New Roman" w:hAnsi="Times New Roman" w:cs="Times New Roman"/>
          <w:b/>
          <w:sz w:val="24"/>
          <w:szCs w:val="24"/>
          <w:lang w:eastAsia="es-ES"/>
        </w:rPr>
        <w:t xml:space="preserve"> 2025</w:t>
      </w:r>
      <w:r w:rsidR="00F513C4" w:rsidRPr="001A7AF1">
        <w:rPr>
          <w:rFonts w:ascii="Times New Roman" w:eastAsia="Times New Roman" w:hAnsi="Times New Roman" w:cs="Times New Roman"/>
          <w:b/>
          <w:sz w:val="24"/>
          <w:szCs w:val="24"/>
          <w:lang w:eastAsia="es-ES"/>
        </w:rPr>
        <w:t xml:space="preserve"> года</w:t>
      </w:r>
      <w:r w:rsidR="005E0EC1" w:rsidRPr="001A7AF1">
        <w:rPr>
          <w:rFonts w:ascii="Times New Roman" w:eastAsia="Times New Roman" w:hAnsi="Times New Roman" w:cs="Times New Roman"/>
          <w:sz w:val="24"/>
          <w:szCs w:val="24"/>
          <w:lang w:eastAsia="es-ES"/>
        </w:rPr>
        <w:t>.</w:t>
      </w:r>
    </w:p>
    <w:p w14:paraId="308BC82A" w14:textId="5D51AF19" w:rsidR="00182B0E" w:rsidRDefault="00182B0E" w:rsidP="00182B0E">
      <w:pPr>
        <w:spacing w:after="0"/>
        <w:rPr>
          <w:rFonts w:ascii="Times New Roman" w:eastAsia="Times New Roman" w:hAnsi="Times New Roman" w:cs="Times New Roman"/>
          <w:b/>
          <w:sz w:val="28"/>
          <w:szCs w:val="28"/>
          <w:lang w:eastAsia="es-ES"/>
        </w:rPr>
      </w:pPr>
      <w:r>
        <w:rPr>
          <w:rFonts w:ascii="Times New Roman" w:eastAsia="Times New Roman" w:hAnsi="Times New Roman" w:cs="Times New Roman"/>
          <w:b/>
          <w:sz w:val="28"/>
          <w:szCs w:val="28"/>
          <w:lang w:eastAsia="es-ES"/>
        </w:rPr>
        <w:t>Анализ типичных ошибок и рекомендаци</w:t>
      </w:r>
      <w:r w:rsidR="00601226" w:rsidRPr="001A7AF1">
        <w:rPr>
          <w:rFonts w:ascii="Times New Roman" w:eastAsia="Times New Roman" w:hAnsi="Times New Roman" w:cs="Times New Roman"/>
          <w:b/>
          <w:sz w:val="28"/>
          <w:szCs w:val="28"/>
          <w:lang w:eastAsia="es-ES"/>
        </w:rPr>
        <w:t>и</w:t>
      </w:r>
      <w:r>
        <w:rPr>
          <w:rFonts w:ascii="Times New Roman" w:eastAsia="Times New Roman" w:hAnsi="Times New Roman" w:cs="Times New Roman"/>
          <w:b/>
          <w:sz w:val="28"/>
          <w:szCs w:val="28"/>
          <w:lang w:eastAsia="es-ES"/>
        </w:rPr>
        <w:t xml:space="preserve"> по отдельным модулям</w:t>
      </w:r>
    </w:p>
    <w:p w14:paraId="7D8AAFCC" w14:textId="77777777" w:rsidR="00182B0E" w:rsidRDefault="00182B0E" w:rsidP="00182B0E">
      <w:pPr>
        <w:spacing w:after="0"/>
        <w:rPr>
          <w:rFonts w:ascii="Times New Roman" w:eastAsia="Times New Roman" w:hAnsi="Times New Roman" w:cs="Times New Roman"/>
          <w:sz w:val="24"/>
          <w:szCs w:val="24"/>
          <w:lang w:eastAsia="es-ES"/>
        </w:rPr>
      </w:pPr>
    </w:p>
    <w:tbl>
      <w:tblPr>
        <w:tblStyle w:val="a3"/>
        <w:tblW w:w="15027" w:type="dxa"/>
        <w:tblInd w:w="-318" w:type="dxa"/>
        <w:tblLayout w:type="fixed"/>
        <w:tblLook w:val="04A0" w:firstRow="1" w:lastRow="0" w:firstColumn="1" w:lastColumn="0" w:noHBand="0" w:noVBand="1"/>
      </w:tblPr>
      <w:tblGrid>
        <w:gridCol w:w="4821"/>
        <w:gridCol w:w="5953"/>
        <w:gridCol w:w="4253"/>
      </w:tblGrid>
      <w:tr w:rsidR="00FF3A53" w:rsidRPr="00B97539" w14:paraId="26874D17" w14:textId="77777777" w:rsidTr="00FF3A53">
        <w:tc>
          <w:tcPr>
            <w:tcW w:w="4821" w:type="dxa"/>
            <w:vAlign w:val="center"/>
          </w:tcPr>
          <w:p w14:paraId="4C871C52" w14:textId="77777777" w:rsidR="00FF3A53" w:rsidRPr="00B97539" w:rsidRDefault="00FF3A53" w:rsidP="001B6344">
            <w:pPr>
              <w:jc w:val="center"/>
              <w:rPr>
                <w:rFonts w:ascii="Times New Roman" w:hAnsi="Times New Roman" w:cs="Times New Roman"/>
                <w:b/>
              </w:rPr>
            </w:pPr>
            <w:r w:rsidRPr="00B97539">
              <w:rPr>
                <w:rFonts w:ascii="Times New Roman" w:hAnsi="Times New Roman" w:cs="Times New Roman"/>
                <w:b/>
              </w:rPr>
              <w:t xml:space="preserve">Общие замечания по </w:t>
            </w:r>
            <w:r>
              <w:rPr>
                <w:rFonts w:ascii="Times New Roman" w:hAnsi="Times New Roman" w:cs="Times New Roman"/>
                <w:b/>
              </w:rPr>
              <w:t>модулям, раскрытие компетенций программы</w:t>
            </w:r>
          </w:p>
        </w:tc>
        <w:tc>
          <w:tcPr>
            <w:tcW w:w="5953" w:type="dxa"/>
            <w:vAlign w:val="center"/>
          </w:tcPr>
          <w:p w14:paraId="76564F53" w14:textId="77777777" w:rsidR="00FF3A53" w:rsidRPr="00B97539" w:rsidRDefault="00FF3A53" w:rsidP="001B6344">
            <w:pPr>
              <w:jc w:val="center"/>
              <w:rPr>
                <w:rFonts w:ascii="Times New Roman" w:hAnsi="Times New Roman" w:cs="Times New Roman"/>
                <w:b/>
              </w:rPr>
            </w:pPr>
            <w:r w:rsidRPr="00B97539">
              <w:rPr>
                <w:rFonts w:ascii="Times New Roman" w:hAnsi="Times New Roman" w:cs="Times New Roman"/>
                <w:b/>
              </w:rPr>
              <w:t>Перечень обобщенных типичных ошибок</w:t>
            </w:r>
          </w:p>
          <w:p w14:paraId="682E25AD" w14:textId="77777777" w:rsidR="00FF3A53" w:rsidRPr="00B97539" w:rsidRDefault="00FF3A53" w:rsidP="001B6344">
            <w:pPr>
              <w:jc w:val="center"/>
              <w:rPr>
                <w:rFonts w:ascii="Times New Roman" w:hAnsi="Times New Roman" w:cs="Times New Roman"/>
                <w:b/>
              </w:rPr>
            </w:pPr>
            <w:r w:rsidRPr="00B97539">
              <w:rPr>
                <w:rFonts w:ascii="Times New Roman" w:hAnsi="Times New Roman" w:cs="Times New Roman"/>
                <w:b/>
              </w:rPr>
              <w:t>претендентов в части демонстрации компетенций программы и профнавыков</w:t>
            </w:r>
          </w:p>
        </w:tc>
        <w:tc>
          <w:tcPr>
            <w:tcW w:w="4253" w:type="dxa"/>
            <w:vAlign w:val="center"/>
          </w:tcPr>
          <w:p w14:paraId="4D6847DF" w14:textId="77777777" w:rsidR="00FF3A53" w:rsidRPr="00B97539" w:rsidRDefault="00FF3A53" w:rsidP="001B6344">
            <w:pPr>
              <w:jc w:val="center"/>
              <w:rPr>
                <w:rFonts w:ascii="Times New Roman" w:hAnsi="Times New Roman" w:cs="Times New Roman"/>
                <w:b/>
              </w:rPr>
            </w:pPr>
            <w:r w:rsidRPr="00B97539">
              <w:rPr>
                <w:rFonts w:ascii="Times New Roman" w:hAnsi="Times New Roman" w:cs="Times New Roman"/>
                <w:b/>
              </w:rPr>
              <w:t>Рекомендации претендентам</w:t>
            </w:r>
          </w:p>
          <w:p w14:paraId="349A10AD" w14:textId="77777777" w:rsidR="00FF3A53" w:rsidRPr="00B97539" w:rsidRDefault="00FF3A53" w:rsidP="001B6344">
            <w:pPr>
              <w:jc w:val="center"/>
              <w:rPr>
                <w:rFonts w:ascii="Times New Roman" w:hAnsi="Times New Roman" w:cs="Times New Roman"/>
                <w:b/>
              </w:rPr>
            </w:pPr>
            <w:r w:rsidRPr="00B97539">
              <w:rPr>
                <w:rFonts w:ascii="Times New Roman" w:hAnsi="Times New Roman" w:cs="Times New Roman"/>
                <w:b/>
              </w:rPr>
              <w:t>для подготовки  к следующей экзаменационной сессии</w:t>
            </w:r>
          </w:p>
        </w:tc>
      </w:tr>
      <w:tr w:rsidR="001160DA" w:rsidRPr="00B97539" w14:paraId="25E3EE8E" w14:textId="77777777" w:rsidTr="00652FC3">
        <w:tc>
          <w:tcPr>
            <w:tcW w:w="15027" w:type="dxa"/>
            <w:gridSpan w:val="3"/>
          </w:tcPr>
          <w:p w14:paraId="1C2A82AD" w14:textId="64A3DF90" w:rsidR="001160DA" w:rsidRDefault="001160DA" w:rsidP="001160DA">
            <w:pPr>
              <w:pStyle w:val="a4"/>
              <w:tabs>
                <w:tab w:val="left" w:pos="2160"/>
              </w:tabs>
              <w:ind w:left="0"/>
              <w:jc w:val="center"/>
              <w:rPr>
                <w:rFonts w:ascii="Times New Roman" w:hAnsi="Times New Roman" w:cs="Times New Roman"/>
              </w:rPr>
            </w:pPr>
            <w:r w:rsidRPr="00B97539">
              <w:rPr>
                <w:rFonts w:ascii="Times New Roman" w:hAnsi="Times New Roman" w:cs="Times New Roman"/>
                <w:b/>
              </w:rPr>
              <w:t>Аудиторская деятельность и профессиональные ценности</w:t>
            </w:r>
          </w:p>
        </w:tc>
      </w:tr>
      <w:tr w:rsidR="00FF3A53" w:rsidRPr="00B97539" w14:paraId="4CD8F650" w14:textId="77777777" w:rsidTr="00FF3A53">
        <w:tc>
          <w:tcPr>
            <w:tcW w:w="4821" w:type="dxa"/>
          </w:tcPr>
          <w:p w14:paraId="0DCEC0DC" w14:textId="77777777" w:rsidR="00FF3A53" w:rsidRPr="001A7AF1" w:rsidRDefault="00FF3A53" w:rsidP="00DE5F83">
            <w:pPr>
              <w:tabs>
                <w:tab w:val="left" w:pos="2160"/>
              </w:tabs>
              <w:contextualSpacing/>
              <w:rPr>
                <w:rFonts w:ascii="Times New Roman" w:hAnsi="Times New Roman" w:cs="Times New Roman"/>
                <w:u w:val="single"/>
              </w:rPr>
            </w:pPr>
            <w:r w:rsidRPr="001A7AF1">
              <w:rPr>
                <w:rFonts w:ascii="Times New Roman" w:hAnsi="Times New Roman" w:cs="Times New Roman"/>
                <w:u w:val="single"/>
              </w:rPr>
              <w:t xml:space="preserve">Оценка уровня подготовленности претендентов недостаточная: </w:t>
            </w:r>
          </w:p>
          <w:p w14:paraId="713AE63E" w14:textId="75BE3F69" w:rsidR="00FF3A53" w:rsidRPr="00BF2624" w:rsidRDefault="00FF3A53" w:rsidP="00DE5F83">
            <w:pPr>
              <w:tabs>
                <w:tab w:val="left" w:pos="2160"/>
              </w:tabs>
              <w:contextualSpacing/>
              <w:rPr>
                <w:rFonts w:ascii="Times New Roman" w:hAnsi="Times New Roman" w:cs="Times New Roman"/>
                <w:u w:val="single"/>
              </w:rPr>
            </w:pPr>
            <w:r w:rsidRPr="001A7AF1">
              <w:rPr>
                <w:rFonts w:ascii="Times New Roman" w:hAnsi="Times New Roman" w:cs="Times New Roman"/>
                <w:u w:val="single"/>
              </w:rPr>
              <w:t>хорошие результаты всего у 7,6% претендентов, у остальных сдавших экзамен – ответы на «удовлетворительно»</w:t>
            </w:r>
            <w:r>
              <w:rPr>
                <w:rFonts w:ascii="Times New Roman" w:hAnsi="Times New Roman" w:cs="Times New Roman"/>
                <w:u w:val="single"/>
              </w:rPr>
              <w:t xml:space="preserve"> </w:t>
            </w:r>
          </w:p>
          <w:p w14:paraId="3DD44EB2" w14:textId="77777777" w:rsidR="00FF3A53" w:rsidRPr="00DE5F83" w:rsidRDefault="00FF3A53" w:rsidP="00DE5F83">
            <w:pPr>
              <w:tabs>
                <w:tab w:val="left" w:pos="2160"/>
              </w:tabs>
              <w:contextualSpacing/>
              <w:rPr>
                <w:rFonts w:ascii="Times New Roman" w:hAnsi="Times New Roman" w:cs="Times New Roman"/>
              </w:rPr>
            </w:pPr>
            <w:r w:rsidRPr="00601226">
              <w:rPr>
                <w:rFonts w:ascii="Times New Roman" w:hAnsi="Times New Roman" w:cs="Times New Roman"/>
                <w:u w:val="single"/>
              </w:rPr>
              <w:t>Общие замечания</w:t>
            </w:r>
            <w:r w:rsidRPr="00DE5F83">
              <w:rPr>
                <w:rFonts w:ascii="Times New Roman" w:hAnsi="Times New Roman" w:cs="Times New Roman"/>
              </w:rPr>
              <w:t>:</w:t>
            </w:r>
          </w:p>
          <w:p w14:paraId="14DBD337" w14:textId="77777777" w:rsidR="00FF3A53" w:rsidRPr="00DE5F83" w:rsidRDefault="00FF3A53" w:rsidP="00DE5F83">
            <w:pPr>
              <w:tabs>
                <w:tab w:val="left" w:pos="2160"/>
              </w:tabs>
              <w:contextualSpacing/>
              <w:rPr>
                <w:rFonts w:ascii="Times New Roman" w:hAnsi="Times New Roman" w:cs="Times New Roman"/>
              </w:rPr>
            </w:pPr>
            <w:r w:rsidRPr="00DE5F83">
              <w:rPr>
                <w:rFonts w:ascii="Times New Roman" w:hAnsi="Times New Roman" w:cs="Times New Roman"/>
              </w:rPr>
              <w:t>а) при выполнении задания претенденты не всегда отвечали на поставленный вопрос, в ряде случаев при правильных рассуждениях делались неверные выводы</w:t>
            </w:r>
          </w:p>
          <w:p w14:paraId="5042A292" w14:textId="77777777" w:rsidR="00FF3A53" w:rsidRPr="00DE5F83" w:rsidRDefault="00FF3A53" w:rsidP="00DE5F83">
            <w:pPr>
              <w:tabs>
                <w:tab w:val="left" w:pos="2160"/>
              </w:tabs>
              <w:contextualSpacing/>
              <w:rPr>
                <w:rFonts w:ascii="Times New Roman" w:hAnsi="Times New Roman" w:cs="Times New Roman"/>
              </w:rPr>
            </w:pPr>
            <w:r w:rsidRPr="00DE5F83">
              <w:rPr>
                <w:rFonts w:ascii="Times New Roman" w:hAnsi="Times New Roman" w:cs="Times New Roman"/>
              </w:rPr>
              <w:t>б) достаточно часто ответ содержал только теоретическую часть, без конкретного ответа на поставленный вопрос, рассуждения носили общий характер, в ряде случаев ответ содержал много дополнительной информации, не относящейся к заданию</w:t>
            </w:r>
          </w:p>
          <w:p w14:paraId="2763A0B8" w14:textId="77777777" w:rsidR="00FF3A53" w:rsidRPr="00DE5F83" w:rsidRDefault="00FF3A53" w:rsidP="00DE5F83">
            <w:pPr>
              <w:tabs>
                <w:tab w:val="left" w:pos="2160"/>
              </w:tabs>
              <w:contextualSpacing/>
              <w:rPr>
                <w:rFonts w:ascii="Times New Roman" w:hAnsi="Times New Roman" w:cs="Times New Roman"/>
              </w:rPr>
            </w:pPr>
            <w:r w:rsidRPr="00DE5F83">
              <w:rPr>
                <w:rFonts w:ascii="Times New Roman" w:hAnsi="Times New Roman" w:cs="Times New Roman"/>
              </w:rPr>
              <w:t xml:space="preserve">б) ответы претендента были недостаточно </w:t>
            </w:r>
            <w:r w:rsidRPr="00DE5F83">
              <w:rPr>
                <w:rFonts w:ascii="Times New Roman" w:hAnsi="Times New Roman" w:cs="Times New Roman"/>
              </w:rPr>
              <w:lastRenderedPageBreak/>
              <w:t>аргументированными, в ряде случаев только «да» или «нет»</w:t>
            </w:r>
          </w:p>
          <w:p w14:paraId="4D9EE3F6" w14:textId="341978FA" w:rsidR="00FF3A53" w:rsidRPr="00B97539" w:rsidRDefault="00FF3A53" w:rsidP="00DE5F83">
            <w:pPr>
              <w:tabs>
                <w:tab w:val="left" w:pos="2160"/>
              </w:tabs>
              <w:contextualSpacing/>
              <w:rPr>
                <w:rFonts w:ascii="Times New Roman" w:hAnsi="Times New Roman" w:cs="Times New Roman"/>
              </w:rPr>
            </w:pPr>
            <w:r w:rsidRPr="00DE5F83">
              <w:rPr>
                <w:rFonts w:ascii="Times New Roman" w:hAnsi="Times New Roman" w:cs="Times New Roman"/>
              </w:rPr>
              <w:t>в) делались ссылки на документы, которые не имеют отношение к заданному вопросу.</w:t>
            </w:r>
          </w:p>
        </w:tc>
        <w:tc>
          <w:tcPr>
            <w:tcW w:w="5953" w:type="dxa"/>
          </w:tcPr>
          <w:p w14:paraId="7A26D31A" w14:textId="09FA775A" w:rsidR="00FF3A53" w:rsidRPr="00B97539" w:rsidRDefault="00FF3A53" w:rsidP="001B6344">
            <w:pPr>
              <w:jc w:val="center"/>
              <w:rPr>
                <w:rFonts w:ascii="Times New Roman" w:hAnsi="Times New Roman" w:cs="Times New Roman"/>
              </w:rPr>
            </w:pPr>
            <w:r w:rsidRPr="00095B12">
              <w:rPr>
                <w:rFonts w:ascii="Times New Roman" w:hAnsi="Times New Roman" w:cs="Times New Roman"/>
              </w:rPr>
              <w:lastRenderedPageBreak/>
              <w:t>По результатам экзамена выявлены следующие типичные ошибки:</w:t>
            </w:r>
          </w:p>
        </w:tc>
        <w:tc>
          <w:tcPr>
            <w:tcW w:w="4253" w:type="dxa"/>
          </w:tcPr>
          <w:p w14:paraId="7446EBD6" w14:textId="1AA72C0A" w:rsidR="00FF3A53" w:rsidRDefault="00FF3A53" w:rsidP="001B2DFC">
            <w:pPr>
              <w:pStyle w:val="a4"/>
              <w:tabs>
                <w:tab w:val="left" w:pos="2160"/>
              </w:tabs>
              <w:ind w:left="0"/>
              <w:rPr>
                <w:rFonts w:ascii="Times New Roman" w:hAnsi="Times New Roman" w:cs="Times New Roman"/>
              </w:rPr>
            </w:pPr>
            <w:r>
              <w:rPr>
                <w:rFonts w:ascii="Times New Roman" w:hAnsi="Times New Roman" w:cs="Times New Roman"/>
              </w:rPr>
              <w:t xml:space="preserve">Четко </w:t>
            </w:r>
            <w:r w:rsidRPr="001A7AF1">
              <w:rPr>
                <w:rFonts w:ascii="Times New Roman" w:hAnsi="Times New Roman" w:cs="Times New Roman"/>
              </w:rPr>
              <w:t>понимать критерии общественно значимых компаний (ОЗО) и для организаций, ценные бумаги которых допущены к организованным торгам, что определено в законе «Об аудиторской деятельности».</w:t>
            </w:r>
          </w:p>
          <w:p w14:paraId="5FD25D29" w14:textId="77777777" w:rsidR="00FF3A53" w:rsidRDefault="00FF3A53" w:rsidP="001B2DFC">
            <w:pPr>
              <w:pStyle w:val="a4"/>
              <w:tabs>
                <w:tab w:val="left" w:pos="2160"/>
              </w:tabs>
              <w:ind w:left="0"/>
              <w:rPr>
                <w:rFonts w:ascii="Times New Roman" w:hAnsi="Times New Roman" w:cs="Times New Roman"/>
              </w:rPr>
            </w:pPr>
          </w:p>
          <w:p w14:paraId="3E7D9291" w14:textId="1EE4FBA3" w:rsidR="00FF3A53" w:rsidRPr="00B97539" w:rsidRDefault="00FF3A53" w:rsidP="001B2DFC">
            <w:pPr>
              <w:pStyle w:val="a4"/>
              <w:tabs>
                <w:tab w:val="left" w:pos="2160"/>
              </w:tabs>
              <w:ind w:left="0"/>
              <w:rPr>
                <w:rFonts w:ascii="Times New Roman" w:hAnsi="Times New Roman" w:cs="Times New Roman"/>
              </w:rPr>
            </w:pPr>
            <w:r>
              <w:rPr>
                <w:rFonts w:ascii="Times New Roman" w:hAnsi="Times New Roman" w:cs="Times New Roman"/>
              </w:rPr>
              <w:t>Обратить внимание, что у иных организационно-правовых форм, кроме ПАО, например, обществ с ограниченной ответственностью, также могут быть</w:t>
            </w:r>
            <w:r w:rsidRPr="006A1407">
              <w:rPr>
                <w:rFonts w:ascii="Times New Roman" w:hAnsi="Times New Roman" w:cs="Times New Roman"/>
              </w:rPr>
              <w:t xml:space="preserve"> ценные бумаги</w:t>
            </w:r>
            <w:r>
              <w:rPr>
                <w:rFonts w:ascii="Times New Roman" w:hAnsi="Times New Roman" w:cs="Times New Roman"/>
              </w:rPr>
              <w:t>,</w:t>
            </w:r>
            <w:r w:rsidRPr="006A1407">
              <w:rPr>
                <w:rFonts w:ascii="Times New Roman" w:hAnsi="Times New Roman" w:cs="Times New Roman"/>
              </w:rPr>
              <w:t xml:space="preserve"> допущен</w:t>
            </w:r>
            <w:r>
              <w:rPr>
                <w:rFonts w:ascii="Times New Roman" w:hAnsi="Times New Roman" w:cs="Times New Roman"/>
              </w:rPr>
              <w:t>н</w:t>
            </w:r>
            <w:r w:rsidRPr="006A1407">
              <w:rPr>
                <w:rFonts w:ascii="Times New Roman" w:hAnsi="Times New Roman" w:cs="Times New Roman"/>
              </w:rPr>
              <w:t>ы</w:t>
            </w:r>
            <w:r>
              <w:rPr>
                <w:rFonts w:ascii="Times New Roman" w:hAnsi="Times New Roman" w:cs="Times New Roman"/>
              </w:rPr>
              <w:t>е</w:t>
            </w:r>
            <w:r w:rsidRPr="006A1407">
              <w:rPr>
                <w:rFonts w:ascii="Times New Roman" w:hAnsi="Times New Roman" w:cs="Times New Roman"/>
              </w:rPr>
              <w:t xml:space="preserve"> к организованным торгам</w:t>
            </w:r>
            <w:r>
              <w:rPr>
                <w:rFonts w:ascii="Times New Roman" w:hAnsi="Times New Roman" w:cs="Times New Roman"/>
              </w:rPr>
              <w:t>, и в этом случае они являются ОЗО.</w:t>
            </w:r>
          </w:p>
        </w:tc>
      </w:tr>
      <w:tr w:rsidR="00FF3A53" w:rsidRPr="00B97539" w14:paraId="550BE77E" w14:textId="77777777" w:rsidTr="00FF3A53">
        <w:tc>
          <w:tcPr>
            <w:tcW w:w="4821" w:type="dxa"/>
          </w:tcPr>
          <w:p w14:paraId="44894FDD" w14:textId="77777777" w:rsidR="00FF3A53" w:rsidRPr="00DE5F83" w:rsidRDefault="00FF3A53" w:rsidP="00DE5F83">
            <w:pPr>
              <w:jc w:val="both"/>
              <w:rPr>
                <w:rFonts w:ascii="Times New Roman" w:hAnsi="Times New Roman" w:cs="Times New Roman"/>
              </w:rPr>
            </w:pPr>
            <w:r w:rsidRPr="00DE5F83">
              <w:rPr>
                <w:rFonts w:ascii="Times New Roman" w:hAnsi="Times New Roman" w:cs="Times New Roman"/>
              </w:rPr>
              <w:lastRenderedPageBreak/>
              <w:t>Виды заданий, обеспечивающих уверенность, отличные от аудита. Сопутствующие услуги.</w:t>
            </w:r>
          </w:p>
          <w:p w14:paraId="70E41B9D" w14:textId="62C9BB88" w:rsidR="00FF3A53" w:rsidRPr="00B97539" w:rsidRDefault="00FF3A53" w:rsidP="00DE5F83">
            <w:pPr>
              <w:jc w:val="both"/>
              <w:rPr>
                <w:rFonts w:ascii="Times New Roman" w:hAnsi="Times New Roman" w:cs="Times New Roman"/>
              </w:rPr>
            </w:pPr>
            <w:r w:rsidRPr="00DE5F83">
              <w:rPr>
                <w:rFonts w:ascii="Times New Roman" w:hAnsi="Times New Roman" w:cs="Times New Roman"/>
              </w:rPr>
              <w:t>Указанные вопросы у части претендентов вызывают затруднение, нет   понимания сферы применения МСА 800 и  МСЗОУ 3000.</w:t>
            </w:r>
          </w:p>
        </w:tc>
        <w:tc>
          <w:tcPr>
            <w:tcW w:w="5953" w:type="dxa"/>
          </w:tcPr>
          <w:p w14:paraId="61320C79" w14:textId="77777777" w:rsidR="00FF3A53" w:rsidRPr="00095B12" w:rsidRDefault="00FF3A53" w:rsidP="00095B12">
            <w:pPr>
              <w:jc w:val="both"/>
              <w:rPr>
                <w:rFonts w:ascii="Times New Roman" w:eastAsia="Calibri" w:hAnsi="Times New Roman" w:cs="Times New Roman"/>
              </w:rPr>
            </w:pPr>
            <w:r w:rsidRPr="00095B12">
              <w:rPr>
                <w:rFonts w:ascii="Times New Roman" w:eastAsia="Calibri" w:hAnsi="Times New Roman" w:cs="Times New Roman"/>
              </w:rPr>
              <w:t>а) Определение вида услуги и стандартов, регулирующих ее осуществление. Оценка компетенции «Объяснять особенности принятия и выполнения отдельных заданий и оказания сопутствующих услуг».</w:t>
            </w:r>
          </w:p>
          <w:p w14:paraId="581561FC" w14:textId="77777777" w:rsidR="00FF3A53" w:rsidRPr="00095B12" w:rsidRDefault="00FF3A53" w:rsidP="00095B12">
            <w:pPr>
              <w:jc w:val="both"/>
              <w:rPr>
                <w:rFonts w:ascii="Times New Roman" w:eastAsia="Calibri" w:hAnsi="Times New Roman" w:cs="Times New Roman"/>
              </w:rPr>
            </w:pPr>
          </w:p>
          <w:p w14:paraId="13EB338B" w14:textId="475CED31" w:rsidR="00FF3A53" w:rsidRPr="00B97539" w:rsidRDefault="00FF3A53" w:rsidP="00095B12">
            <w:pPr>
              <w:jc w:val="both"/>
              <w:rPr>
                <w:rFonts w:ascii="Times New Roman" w:eastAsia="Calibri" w:hAnsi="Times New Roman" w:cs="Times New Roman"/>
              </w:rPr>
            </w:pPr>
            <w:r w:rsidRPr="00095B12">
              <w:rPr>
                <w:rFonts w:ascii="Times New Roman" w:eastAsia="Calibri" w:hAnsi="Times New Roman" w:cs="Times New Roman"/>
              </w:rPr>
              <w:t>В ответах путают  области применения МСА 800, МСА 805, МСА 810  и иных услуг, осуществляемых аудиторской организацией.</w:t>
            </w:r>
          </w:p>
        </w:tc>
        <w:tc>
          <w:tcPr>
            <w:tcW w:w="4253" w:type="dxa"/>
          </w:tcPr>
          <w:p w14:paraId="7705E45C" w14:textId="63DECA15" w:rsidR="00FF3A53" w:rsidRPr="00B97539" w:rsidRDefault="00FF3A53" w:rsidP="001B6344">
            <w:pPr>
              <w:jc w:val="both"/>
              <w:rPr>
                <w:rFonts w:ascii="Times New Roman" w:eastAsia="Calibri" w:hAnsi="Times New Roman" w:cs="Times New Roman"/>
              </w:rPr>
            </w:pPr>
            <w:r>
              <w:rPr>
                <w:rFonts w:ascii="Times New Roman" w:hAnsi="Times New Roman" w:cs="Times New Roman"/>
              </w:rPr>
              <w:t xml:space="preserve">Изучить </w:t>
            </w:r>
            <w:r w:rsidRPr="00B97539">
              <w:rPr>
                <w:rFonts w:ascii="Times New Roman" w:hAnsi="Times New Roman" w:cs="Times New Roman"/>
              </w:rPr>
              <w:t xml:space="preserve"> критерии </w:t>
            </w:r>
            <w:r>
              <w:rPr>
                <w:rFonts w:ascii="Times New Roman" w:hAnsi="Times New Roman" w:cs="Times New Roman"/>
              </w:rPr>
              <w:t xml:space="preserve"> финансовой отчетности специального  </w:t>
            </w:r>
            <w:r w:rsidRPr="00B97539">
              <w:rPr>
                <w:rFonts w:ascii="Times New Roman" w:hAnsi="Times New Roman" w:cs="Times New Roman"/>
              </w:rPr>
              <w:t>назначения, области применения МСА, МССУ, МСЗОУ и МСОП.</w:t>
            </w:r>
          </w:p>
        </w:tc>
      </w:tr>
      <w:tr w:rsidR="00FF3A53" w:rsidRPr="00B97539" w14:paraId="789593EC" w14:textId="77777777" w:rsidTr="00FF3A53">
        <w:tc>
          <w:tcPr>
            <w:tcW w:w="4821" w:type="dxa"/>
          </w:tcPr>
          <w:p w14:paraId="5112BFCE" w14:textId="77777777" w:rsidR="00FF3A53" w:rsidRPr="00095B12" w:rsidRDefault="00FF3A53" w:rsidP="00095B12">
            <w:pPr>
              <w:ind w:left="62"/>
              <w:contextualSpacing/>
              <w:jc w:val="both"/>
              <w:rPr>
                <w:rFonts w:ascii="Times New Roman" w:eastAsia="Calibri" w:hAnsi="Times New Roman" w:cs="Times New Roman"/>
                <w:i/>
              </w:rPr>
            </w:pPr>
            <w:r w:rsidRPr="00095B12">
              <w:rPr>
                <w:rFonts w:ascii="Times New Roman" w:eastAsia="Calibri" w:hAnsi="Times New Roman" w:cs="Times New Roman"/>
                <w:i/>
              </w:rPr>
              <w:t>Профессиональная этика и независимость:</w:t>
            </w:r>
          </w:p>
          <w:p w14:paraId="57551E39" w14:textId="77777777" w:rsidR="00FF3A53" w:rsidRPr="00095B12" w:rsidRDefault="00FF3A53" w:rsidP="00095B12">
            <w:pPr>
              <w:ind w:left="62"/>
              <w:contextualSpacing/>
              <w:jc w:val="both"/>
              <w:rPr>
                <w:rFonts w:ascii="Times New Roman" w:eastAsia="Calibri" w:hAnsi="Times New Roman" w:cs="Times New Roman"/>
                <w:i/>
              </w:rPr>
            </w:pPr>
            <w:r w:rsidRPr="00095B12">
              <w:rPr>
                <w:rFonts w:ascii="Times New Roman" w:eastAsia="Calibri" w:hAnsi="Times New Roman" w:cs="Times New Roman"/>
                <w:i/>
              </w:rPr>
              <w:t xml:space="preserve">Задания на применение Правил независимости аудиторов и аудиторских организаций и Кодекса этики к конкретным ситуациям  остаются трудно сдаваемыми в рамках компетенций Программы экзамена. </w:t>
            </w:r>
          </w:p>
          <w:p w14:paraId="5E0255BA" w14:textId="7775491F" w:rsidR="00FF3A53" w:rsidRPr="00B97539" w:rsidRDefault="00FF3A53" w:rsidP="00095B12">
            <w:pPr>
              <w:ind w:left="62"/>
              <w:contextualSpacing/>
              <w:jc w:val="both"/>
              <w:rPr>
                <w:rFonts w:ascii="Times New Roman" w:eastAsia="Calibri" w:hAnsi="Times New Roman" w:cs="Times New Roman"/>
                <w:i/>
              </w:rPr>
            </w:pPr>
            <w:r w:rsidRPr="00095B12">
              <w:rPr>
                <w:rFonts w:ascii="Times New Roman" w:eastAsia="Calibri" w:hAnsi="Times New Roman" w:cs="Times New Roman"/>
                <w:i/>
              </w:rPr>
              <w:t>Претендентам следует более комплексно рассматривать предложенные в задании вопросы, учитывать все предложенные в вопросе ситуации.</w:t>
            </w:r>
          </w:p>
        </w:tc>
        <w:tc>
          <w:tcPr>
            <w:tcW w:w="5953" w:type="dxa"/>
          </w:tcPr>
          <w:p w14:paraId="69326E38" w14:textId="77777777" w:rsidR="00FF3A53" w:rsidRPr="00B97539" w:rsidRDefault="00FF3A53" w:rsidP="00095B12">
            <w:pPr>
              <w:pStyle w:val="a4"/>
              <w:tabs>
                <w:tab w:val="left" w:pos="2160"/>
              </w:tabs>
              <w:ind w:left="0"/>
              <w:rPr>
                <w:rFonts w:ascii="Times New Roman" w:hAnsi="Times New Roman" w:cs="Times New Roman"/>
                <w:i/>
                <w:iCs/>
              </w:rPr>
            </w:pPr>
            <w:r w:rsidRPr="00B97539">
              <w:rPr>
                <w:rFonts w:ascii="Times New Roman" w:hAnsi="Times New Roman" w:cs="Times New Roman"/>
              </w:rPr>
              <w:t xml:space="preserve">б) </w:t>
            </w:r>
            <w:r w:rsidRPr="00B97539">
              <w:rPr>
                <w:rFonts w:ascii="Times New Roman" w:hAnsi="Times New Roman" w:cs="Times New Roman"/>
                <w:i/>
                <w:iCs/>
              </w:rPr>
              <w:t>Определение угроз нарушения основных этических требований при принятии на обслуживание аудиторской организацией нового клиента</w:t>
            </w:r>
            <w:r w:rsidRPr="00B97539">
              <w:rPr>
                <w:rFonts w:ascii="Times New Roman" w:hAnsi="Times New Roman" w:cs="Times New Roman"/>
                <w:i/>
              </w:rPr>
              <w:t xml:space="preserve">. </w:t>
            </w:r>
          </w:p>
          <w:p w14:paraId="4EBB47BD" w14:textId="77777777" w:rsidR="00FF3A53" w:rsidRDefault="00FF3A53" w:rsidP="00095B12">
            <w:pPr>
              <w:pStyle w:val="a4"/>
              <w:tabs>
                <w:tab w:val="left" w:pos="2160"/>
              </w:tabs>
              <w:ind w:left="0"/>
              <w:rPr>
                <w:rFonts w:ascii="Times New Roman" w:hAnsi="Times New Roman" w:cs="Times New Roman"/>
                <w:i/>
                <w:iCs/>
              </w:rPr>
            </w:pPr>
            <w:r w:rsidRPr="00B97539">
              <w:rPr>
                <w:rFonts w:ascii="Times New Roman" w:hAnsi="Times New Roman" w:cs="Times New Roman"/>
                <w:i/>
                <w:iCs/>
              </w:rPr>
              <w:t>Оценка компетенции «Распознавать угрозы соблюдению этических принципов».</w:t>
            </w:r>
          </w:p>
          <w:p w14:paraId="01BBFEFF" w14:textId="77777777" w:rsidR="00FF3A53" w:rsidRDefault="00FF3A53" w:rsidP="00095B12">
            <w:pPr>
              <w:pStyle w:val="a4"/>
              <w:tabs>
                <w:tab w:val="left" w:pos="2160"/>
              </w:tabs>
              <w:ind w:left="0"/>
              <w:rPr>
                <w:rFonts w:ascii="Times New Roman" w:hAnsi="Times New Roman" w:cs="Times New Roman"/>
                <w:i/>
                <w:iCs/>
              </w:rPr>
            </w:pPr>
          </w:p>
          <w:p w14:paraId="24322E3E" w14:textId="77777777" w:rsidR="00FF3A53" w:rsidRDefault="00FF3A53" w:rsidP="00095B12">
            <w:pPr>
              <w:rPr>
                <w:rFonts w:ascii="Times New Roman" w:hAnsi="Times New Roman" w:cs="Times New Roman"/>
              </w:rPr>
            </w:pPr>
            <w:r>
              <w:rPr>
                <w:rFonts w:ascii="Times New Roman" w:hAnsi="Times New Roman" w:cs="Times New Roman"/>
                <w:iCs/>
              </w:rPr>
              <w:t xml:space="preserve">Основной проблемой остается отсутствие комплексности в решении заданий на соблюдение этических принципов. Независимость аудитора регулируется статьей 8 Закона «Об аудиторской деятельности», Правилами независимости, а также другими нормами, например, </w:t>
            </w:r>
            <w:r>
              <w:rPr>
                <w:rFonts w:ascii="Times New Roman" w:hAnsi="Times New Roman" w:cs="Times New Roman"/>
              </w:rPr>
              <w:t xml:space="preserve">МСК 2 предусматривающей </w:t>
            </w:r>
            <w:r w:rsidRPr="005D20D7">
              <w:rPr>
                <w:rFonts w:ascii="Times New Roman" w:hAnsi="Times New Roman" w:cs="Times New Roman"/>
              </w:rPr>
              <w:t>период невовлечения, составляющий два года, или более длительный период, устанавливаемый в рамках соответствующих этических требований, прежде чем руководитель задания сможет принять на себя роль лица, осуществляющего проверку качества выполнения задания</w:t>
            </w:r>
            <w:r>
              <w:rPr>
                <w:rFonts w:ascii="Times New Roman" w:hAnsi="Times New Roman" w:cs="Times New Roman"/>
              </w:rPr>
              <w:t xml:space="preserve"> (МСК 2, п.19).  В результате неполного использования источников претендент принимает ошибочное решение.</w:t>
            </w:r>
          </w:p>
          <w:p w14:paraId="3424BD72" w14:textId="77777777" w:rsidR="00FF3A53" w:rsidRPr="00B97539" w:rsidRDefault="00FF3A53" w:rsidP="00095B12">
            <w:pPr>
              <w:pStyle w:val="a4"/>
              <w:tabs>
                <w:tab w:val="left" w:pos="2160"/>
              </w:tabs>
              <w:ind w:left="0"/>
              <w:rPr>
                <w:rFonts w:ascii="Times New Roman" w:hAnsi="Times New Roman" w:cs="Times New Roman"/>
                <w:i/>
                <w:iCs/>
              </w:rPr>
            </w:pPr>
          </w:p>
          <w:p w14:paraId="68D3A9E9" w14:textId="00847C62" w:rsidR="00FF3A53" w:rsidRPr="00B97539" w:rsidRDefault="00FF3A53" w:rsidP="00095B12">
            <w:pPr>
              <w:pStyle w:val="a4"/>
              <w:tabs>
                <w:tab w:val="left" w:pos="2160"/>
              </w:tabs>
              <w:ind w:left="0"/>
              <w:rPr>
                <w:rFonts w:ascii="Times New Roman" w:hAnsi="Times New Roman" w:cs="Times New Roman"/>
              </w:rPr>
            </w:pPr>
            <w:r>
              <w:rPr>
                <w:rFonts w:ascii="Times New Roman" w:eastAsia="Calibri" w:hAnsi="Times New Roman" w:cs="Times New Roman"/>
              </w:rPr>
              <w:t>Многое п</w:t>
            </w:r>
            <w:r w:rsidRPr="00B97539">
              <w:rPr>
                <w:rFonts w:ascii="Times New Roman" w:eastAsia="Calibri" w:hAnsi="Times New Roman" w:cs="Times New Roman"/>
              </w:rPr>
              <w:t>ретенденты продемонстрировали недостаточный уровень компетенций  в области оценки угроз и мер предосторожности в отношении совмещения аудита и услуг</w:t>
            </w:r>
            <w:r>
              <w:rPr>
                <w:rFonts w:ascii="Times New Roman" w:eastAsia="Calibri" w:hAnsi="Times New Roman" w:cs="Times New Roman"/>
              </w:rPr>
              <w:t>, не обеспечивающих уверенность.</w:t>
            </w:r>
          </w:p>
        </w:tc>
        <w:tc>
          <w:tcPr>
            <w:tcW w:w="4253" w:type="dxa"/>
          </w:tcPr>
          <w:p w14:paraId="4FA80557" w14:textId="77777777" w:rsidR="00FF3A53" w:rsidRDefault="00FF3A53" w:rsidP="00645DE0">
            <w:pPr>
              <w:jc w:val="both"/>
              <w:rPr>
                <w:rFonts w:ascii="Times New Roman" w:eastAsia="Calibri" w:hAnsi="Times New Roman" w:cs="Times New Roman"/>
              </w:rPr>
            </w:pPr>
            <w:r w:rsidRPr="00B97539">
              <w:rPr>
                <w:rFonts w:ascii="Times New Roman" w:eastAsia="Calibri" w:hAnsi="Times New Roman" w:cs="Times New Roman"/>
              </w:rPr>
              <w:t>Изучать этические требования комплексно, с пониманием общей модели процесса оценки независимости аудиторов и аудиторских организаций.</w:t>
            </w:r>
          </w:p>
          <w:p w14:paraId="7BE1B80A" w14:textId="77777777" w:rsidR="00FF3A53" w:rsidRPr="00B97539" w:rsidRDefault="00FF3A53" w:rsidP="00645DE0">
            <w:pPr>
              <w:jc w:val="both"/>
              <w:rPr>
                <w:rFonts w:ascii="Times New Roman" w:eastAsia="Calibri" w:hAnsi="Times New Roman" w:cs="Times New Roman"/>
              </w:rPr>
            </w:pPr>
            <w:r>
              <w:rPr>
                <w:rFonts w:ascii="Times New Roman" w:eastAsia="Calibri" w:hAnsi="Times New Roman" w:cs="Times New Roman"/>
              </w:rPr>
              <w:t xml:space="preserve">В ответах приводить аргументы, соответствующие заданному заданию. </w:t>
            </w:r>
          </w:p>
          <w:p w14:paraId="1D5E44E1" w14:textId="77777777" w:rsidR="00FF3A53" w:rsidRPr="00B97539" w:rsidRDefault="00FF3A53" w:rsidP="00645DE0">
            <w:pPr>
              <w:jc w:val="both"/>
              <w:rPr>
                <w:rFonts w:ascii="Times New Roman" w:eastAsia="Calibri" w:hAnsi="Times New Roman" w:cs="Times New Roman"/>
              </w:rPr>
            </w:pPr>
            <w:r w:rsidRPr="00B97539">
              <w:rPr>
                <w:rFonts w:ascii="Times New Roman" w:eastAsia="Calibri" w:hAnsi="Times New Roman" w:cs="Times New Roman"/>
              </w:rPr>
              <w:t>При подготовке к экзамену использовать новые редакции Кодекса профессиональной этики и Правил независимости, утвержденные Правлением СРО аудиторов и вступившие в силу с 1 ян</w:t>
            </w:r>
            <w:r>
              <w:rPr>
                <w:rFonts w:ascii="Times New Roman" w:eastAsia="Calibri" w:hAnsi="Times New Roman" w:cs="Times New Roman"/>
              </w:rPr>
              <w:t>варя 2024 года, а также требование стандартов по управлению качеством аудита.</w:t>
            </w:r>
          </w:p>
          <w:p w14:paraId="44853F49" w14:textId="77777777" w:rsidR="00FF3A53" w:rsidRPr="00B97539" w:rsidRDefault="00FF3A53" w:rsidP="00645DE0">
            <w:pPr>
              <w:jc w:val="both"/>
              <w:rPr>
                <w:rFonts w:ascii="Times New Roman" w:eastAsia="Calibri" w:hAnsi="Times New Roman" w:cs="Times New Roman"/>
              </w:rPr>
            </w:pPr>
            <w:r w:rsidRPr="00B97539">
              <w:rPr>
                <w:rFonts w:ascii="Times New Roman" w:eastAsia="Calibri" w:hAnsi="Times New Roman" w:cs="Times New Roman"/>
              </w:rPr>
              <w:t>Указывать в ответе вывод о возможности принятия задание и обоснование принятого решения.</w:t>
            </w:r>
          </w:p>
          <w:p w14:paraId="1B2A33FA" w14:textId="6C8A80F2" w:rsidR="00FF3A53" w:rsidRPr="00B97539" w:rsidRDefault="00FF3A53" w:rsidP="001B6344">
            <w:pPr>
              <w:jc w:val="both"/>
              <w:rPr>
                <w:rFonts w:ascii="Times New Roman" w:eastAsia="Calibri" w:hAnsi="Times New Roman" w:cs="Times New Roman"/>
              </w:rPr>
            </w:pPr>
          </w:p>
        </w:tc>
      </w:tr>
      <w:tr w:rsidR="00FF3A53" w:rsidRPr="00B97539" w14:paraId="5A464681" w14:textId="77777777" w:rsidTr="00FF3A53">
        <w:tc>
          <w:tcPr>
            <w:tcW w:w="4821" w:type="dxa"/>
          </w:tcPr>
          <w:p w14:paraId="58D24274" w14:textId="77777777" w:rsidR="00FF3A53" w:rsidRPr="00095B12" w:rsidRDefault="00FF3A53" w:rsidP="00095B12">
            <w:pPr>
              <w:ind w:left="62"/>
              <w:contextualSpacing/>
              <w:jc w:val="both"/>
              <w:rPr>
                <w:rFonts w:ascii="Times New Roman" w:eastAsia="Calibri" w:hAnsi="Times New Roman" w:cs="Times New Roman"/>
                <w:i/>
              </w:rPr>
            </w:pPr>
            <w:r w:rsidRPr="00095B12">
              <w:rPr>
                <w:rFonts w:ascii="Times New Roman" w:eastAsia="Calibri" w:hAnsi="Times New Roman" w:cs="Times New Roman"/>
                <w:i/>
              </w:rPr>
              <w:t xml:space="preserve">Принятие и планирование аудиторского задания </w:t>
            </w:r>
          </w:p>
          <w:p w14:paraId="4E31F1CE" w14:textId="154C4172" w:rsidR="00FF3A53" w:rsidRPr="00B97539" w:rsidRDefault="00FF3A53" w:rsidP="00095B12">
            <w:pPr>
              <w:ind w:left="62"/>
              <w:contextualSpacing/>
              <w:jc w:val="both"/>
              <w:rPr>
                <w:rFonts w:ascii="Times New Roman" w:eastAsia="Calibri" w:hAnsi="Times New Roman" w:cs="Times New Roman"/>
                <w:i/>
              </w:rPr>
            </w:pPr>
            <w:r w:rsidRPr="00095B12">
              <w:rPr>
                <w:rFonts w:ascii="Times New Roman" w:eastAsia="Calibri" w:hAnsi="Times New Roman" w:cs="Times New Roman"/>
                <w:i/>
              </w:rPr>
              <w:t>Многие претенденты не владеют достаточными компетенциями в отношении идентификации рисков существенного искажения бухгалтерской (финансовой) отчетности, в том числе на уровне отчетности в целом и по отдельным статьям.</w:t>
            </w:r>
          </w:p>
        </w:tc>
        <w:tc>
          <w:tcPr>
            <w:tcW w:w="5953" w:type="dxa"/>
          </w:tcPr>
          <w:p w14:paraId="7FC55EED" w14:textId="77777777" w:rsidR="00FF3A53" w:rsidRPr="00B97539" w:rsidRDefault="00FF3A53" w:rsidP="00645DE0">
            <w:pPr>
              <w:autoSpaceDE w:val="0"/>
              <w:autoSpaceDN w:val="0"/>
              <w:adjustRightInd w:val="0"/>
              <w:contextualSpacing/>
              <w:jc w:val="both"/>
              <w:rPr>
                <w:rFonts w:ascii="Times New Roman" w:hAnsi="Times New Roman" w:cs="Times New Roman"/>
                <w:i/>
                <w:iCs/>
              </w:rPr>
            </w:pPr>
            <w:r w:rsidRPr="00B97539">
              <w:rPr>
                <w:rFonts w:ascii="Times New Roman" w:hAnsi="Times New Roman" w:cs="Times New Roman"/>
                <w:i/>
                <w:iCs/>
              </w:rPr>
              <w:t xml:space="preserve">в) Определение показателей отчетности, наиболее подверженных значительному риску существенных искажений на основе анализа фрагмента отчетности аудируемой организации. Расчёт уровня существенности.  </w:t>
            </w:r>
          </w:p>
          <w:p w14:paraId="51D7AF3F" w14:textId="77777777" w:rsidR="00FF3A53" w:rsidRDefault="00FF3A53" w:rsidP="00645DE0">
            <w:pPr>
              <w:autoSpaceDE w:val="0"/>
              <w:autoSpaceDN w:val="0"/>
              <w:adjustRightInd w:val="0"/>
              <w:contextualSpacing/>
              <w:jc w:val="both"/>
              <w:rPr>
                <w:rFonts w:ascii="Times New Roman" w:hAnsi="Times New Roman" w:cs="Times New Roman"/>
                <w:i/>
                <w:iCs/>
              </w:rPr>
            </w:pPr>
            <w:r w:rsidRPr="00B97539">
              <w:rPr>
                <w:rFonts w:ascii="Times New Roman" w:hAnsi="Times New Roman" w:cs="Times New Roman"/>
                <w:i/>
                <w:iCs/>
              </w:rPr>
              <w:t>Оценка компетенции «Идентифицировать риски существенных искажений финансовой отчетности».</w:t>
            </w:r>
          </w:p>
          <w:p w14:paraId="5A6AD52F" w14:textId="77777777" w:rsidR="00FF3A53" w:rsidRPr="00227CDA" w:rsidRDefault="00FF3A53" w:rsidP="00645DE0">
            <w:pPr>
              <w:autoSpaceDE w:val="0"/>
              <w:autoSpaceDN w:val="0"/>
              <w:adjustRightInd w:val="0"/>
              <w:contextualSpacing/>
              <w:jc w:val="both"/>
              <w:rPr>
                <w:rFonts w:ascii="Times New Roman" w:hAnsi="Times New Roman" w:cs="Times New Roman"/>
                <w:iCs/>
              </w:rPr>
            </w:pPr>
            <w:r>
              <w:rPr>
                <w:rFonts w:ascii="Times New Roman" w:hAnsi="Times New Roman" w:cs="Times New Roman"/>
                <w:iCs/>
              </w:rPr>
              <w:t xml:space="preserve">Многие претенденты недостаточно хорошо справились с выполнением задания по оценке рисков в соответствии МСА 570, требующими от </w:t>
            </w:r>
            <w:r w:rsidRPr="00227CDA">
              <w:rPr>
                <w:rFonts w:ascii="Times New Roman" w:hAnsi="Times New Roman" w:cs="Times New Roman"/>
                <w:iCs/>
              </w:rPr>
              <w:t>аудитор</w:t>
            </w:r>
            <w:r>
              <w:rPr>
                <w:rFonts w:ascii="Times New Roman" w:hAnsi="Times New Roman" w:cs="Times New Roman"/>
                <w:iCs/>
              </w:rPr>
              <w:t>а</w:t>
            </w:r>
            <w:r w:rsidRPr="00227CDA">
              <w:rPr>
                <w:rFonts w:ascii="Times New Roman" w:hAnsi="Times New Roman" w:cs="Times New Roman"/>
                <w:iCs/>
              </w:rPr>
              <w:t xml:space="preserve"> </w:t>
            </w:r>
            <w:r>
              <w:rPr>
                <w:rFonts w:ascii="Times New Roman" w:hAnsi="Times New Roman" w:cs="Times New Roman"/>
                <w:iCs/>
              </w:rPr>
              <w:t>в рамках МСА 315</w:t>
            </w:r>
            <w:r w:rsidRPr="00227CDA">
              <w:rPr>
                <w:rFonts w:ascii="Times New Roman" w:hAnsi="Times New Roman" w:cs="Times New Roman"/>
                <w:iCs/>
              </w:rPr>
              <w:t xml:space="preserve"> проанализировать, имеют ли место события или условия, в результате которых могут возникнуть значительные сомнения в способности организации продолжать непрерывно свою деятельность.</w:t>
            </w:r>
            <w:r>
              <w:rPr>
                <w:rFonts w:ascii="Times New Roman" w:hAnsi="Times New Roman" w:cs="Times New Roman"/>
                <w:iCs/>
              </w:rPr>
              <w:t xml:space="preserve"> Многие ответы не демонстрировали знания положений МСА 570,  выглядели как результаты вертикально-горизонтального анализа (этот показатель уменьшился/увеличился и т.д.),  при этом факторы, указанные в МСА 570 (п.А3-А6) не использовались, вывод по результатам оценки не формировался.</w:t>
            </w:r>
          </w:p>
          <w:p w14:paraId="4F8148FC" w14:textId="77777777" w:rsidR="00FF3A53" w:rsidRDefault="00FF3A53" w:rsidP="00645DE0">
            <w:pPr>
              <w:autoSpaceDE w:val="0"/>
              <w:autoSpaceDN w:val="0"/>
              <w:adjustRightInd w:val="0"/>
              <w:contextualSpacing/>
              <w:jc w:val="both"/>
              <w:rPr>
                <w:rFonts w:ascii="Times New Roman" w:hAnsi="Times New Roman" w:cs="Times New Roman"/>
                <w:i/>
                <w:iCs/>
              </w:rPr>
            </w:pPr>
          </w:p>
          <w:p w14:paraId="69EED69D" w14:textId="77777777" w:rsidR="00FF3A53" w:rsidRPr="00B97539" w:rsidRDefault="00FF3A53" w:rsidP="00095B12">
            <w:pPr>
              <w:autoSpaceDE w:val="0"/>
              <w:autoSpaceDN w:val="0"/>
              <w:adjustRightInd w:val="0"/>
              <w:contextualSpacing/>
              <w:jc w:val="both"/>
              <w:rPr>
                <w:rFonts w:ascii="Times New Roman" w:hAnsi="Times New Roman"/>
              </w:rPr>
            </w:pPr>
            <w:r w:rsidRPr="00B97539">
              <w:rPr>
                <w:rFonts w:ascii="Times New Roman" w:hAnsi="Times New Roman"/>
              </w:rPr>
              <w:t xml:space="preserve">При выполнении задания </w:t>
            </w:r>
            <w:r>
              <w:rPr>
                <w:rFonts w:ascii="Times New Roman" w:hAnsi="Times New Roman"/>
              </w:rPr>
              <w:t>формированию суждений о существенности многие претенденты отлично справились с заданием, обосновав выбор контрольного показателя и прокомментировав расчеты со ссылками на МСА 320 и МСА 450. Небольшая часть претендентов не справилась с заданием: например, ошибочно определив существенность для отчетности как 90% от активов организации. Несмотря на то, что МСА  прямо не устанавливают конкретного процента от контрольного показателя, ответы значительно отклоняющиеся от общепринятой практики не оцениваются как  правильные.</w:t>
            </w:r>
          </w:p>
          <w:p w14:paraId="6D1653E9" w14:textId="73A1B4D5" w:rsidR="00FF3A53" w:rsidRPr="00B97539" w:rsidRDefault="00FF3A53" w:rsidP="001B6344">
            <w:pPr>
              <w:pStyle w:val="a4"/>
              <w:tabs>
                <w:tab w:val="left" w:pos="2160"/>
              </w:tabs>
              <w:ind w:left="0"/>
              <w:rPr>
                <w:rFonts w:ascii="Times New Roman" w:hAnsi="Times New Roman" w:cs="Times New Roman"/>
              </w:rPr>
            </w:pPr>
          </w:p>
        </w:tc>
        <w:tc>
          <w:tcPr>
            <w:tcW w:w="4253" w:type="dxa"/>
          </w:tcPr>
          <w:p w14:paraId="17CF291F" w14:textId="77777777" w:rsidR="00FF3A53" w:rsidRPr="00B97539" w:rsidRDefault="00FF3A53" w:rsidP="00645DE0">
            <w:pPr>
              <w:jc w:val="both"/>
              <w:rPr>
                <w:rFonts w:ascii="Times New Roman" w:eastAsia="Calibri" w:hAnsi="Times New Roman" w:cs="Times New Roman"/>
              </w:rPr>
            </w:pPr>
            <w:r w:rsidRPr="00B97539">
              <w:rPr>
                <w:rFonts w:ascii="Times New Roman" w:eastAsia="Calibri" w:hAnsi="Times New Roman" w:cs="Times New Roman"/>
              </w:rPr>
              <w:t xml:space="preserve">При подготовке уделять внимание </w:t>
            </w:r>
            <w:r>
              <w:rPr>
                <w:rFonts w:ascii="Times New Roman" w:eastAsia="Calibri" w:hAnsi="Times New Roman" w:cs="Times New Roman"/>
              </w:rPr>
              <w:t>МСА, регулирующим вопросы оценки рисков при планировании аудиторского задания.</w:t>
            </w:r>
          </w:p>
          <w:p w14:paraId="0C9DF6F3" w14:textId="40991AC2" w:rsidR="00FF3A53" w:rsidRPr="00B97539" w:rsidRDefault="00FF3A53" w:rsidP="001B6344">
            <w:pPr>
              <w:jc w:val="both"/>
              <w:rPr>
                <w:rFonts w:ascii="Times New Roman" w:eastAsia="Calibri" w:hAnsi="Times New Roman" w:cs="Times New Roman"/>
              </w:rPr>
            </w:pPr>
          </w:p>
        </w:tc>
      </w:tr>
      <w:tr w:rsidR="00FF3A53" w:rsidRPr="00B97539" w14:paraId="195DF2AA" w14:textId="77777777" w:rsidTr="00FF3A53">
        <w:tc>
          <w:tcPr>
            <w:tcW w:w="4821" w:type="dxa"/>
          </w:tcPr>
          <w:p w14:paraId="75EDBFA1" w14:textId="77777777" w:rsidR="00FF3A53" w:rsidRPr="00095B12" w:rsidRDefault="00FF3A53" w:rsidP="00095B12">
            <w:pPr>
              <w:ind w:left="62"/>
              <w:contextualSpacing/>
              <w:jc w:val="both"/>
              <w:rPr>
                <w:rFonts w:ascii="Times New Roman" w:eastAsia="Calibri" w:hAnsi="Times New Roman" w:cs="Times New Roman"/>
                <w:i/>
              </w:rPr>
            </w:pPr>
            <w:r w:rsidRPr="00095B12">
              <w:rPr>
                <w:rFonts w:ascii="Times New Roman" w:eastAsia="Calibri" w:hAnsi="Times New Roman" w:cs="Times New Roman"/>
                <w:i/>
              </w:rPr>
              <w:t>Выполнение аудиторских процедур.</w:t>
            </w:r>
          </w:p>
          <w:p w14:paraId="3CDD6C77" w14:textId="583DFDB7" w:rsidR="00FF3A53" w:rsidRPr="00095B12" w:rsidRDefault="00FF3A53" w:rsidP="00095B12">
            <w:pPr>
              <w:ind w:left="62"/>
              <w:contextualSpacing/>
              <w:jc w:val="both"/>
              <w:rPr>
                <w:rFonts w:ascii="Times New Roman" w:eastAsia="Calibri" w:hAnsi="Times New Roman" w:cs="Times New Roman"/>
                <w:i/>
              </w:rPr>
            </w:pPr>
            <w:r w:rsidRPr="00095B12">
              <w:rPr>
                <w:rFonts w:ascii="Times New Roman" w:eastAsia="Calibri" w:hAnsi="Times New Roman" w:cs="Times New Roman"/>
                <w:i/>
              </w:rPr>
              <w:t xml:space="preserve">В целом данный раздел достаточно хорошо сдаётся претендентами, но в этой сессии было </w:t>
            </w:r>
            <w:r w:rsidRPr="00EA4ACF">
              <w:rPr>
                <w:rFonts w:ascii="Times New Roman" w:eastAsia="Calibri" w:hAnsi="Times New Roman" w:cs="Times New Roman"/>
                <w:i/>
              </w:rPr>
              <w:t>больше ошибок</w:t>
            </w:r>
            <w:r w:rsidRPr="00095B12">
              <w:rPr>
                <w:rFonts w:ascii="Times New Roman" w:eastAsia="Calibri" w:hAnsi="Times New Roman" w:cs="Times New Roman"/>
                <w:i/>
              </w:rPr>
              <w:t xml:space="preserve"> в ответах.</w:t>
            </w:r>
          </w:p>
          <w:p w14:paraId="1596D724" w14:textId="77777777" w:rsidR="00FF3A53" w:rsidRPr="00095B12" w:rsidRDefault="00FF3A53" w:rsidP="00095B12">
            <w:pPr>
              <w:ind w:left="62"/>
              <w:contextualSpacing/>
              <w:jc w:val="both"/>
              <w:rPr>
                <w:rFonts w:ascii="Times New Roman" w:eastAsia="Calibri" w:hAnsi="Times New Roman" w:cs="Times New Roman"/>
                <w:i/>
              </w:rPr>
            </w:pPr>
          </w:p>
          <w:p w14:paraId="7F158EEA" w14:textId="56C8459C" w:rsidR="00FF3A53" w:rsidRPr="00B97539" w:rsidRDefault="00FF3A53" w:rsidP="00095B12">
            <w:pPr>
              <w:ind w:left="62"/>
              <w:contextualSpacing/>
              <w:jc w:val="both"/>
              <w:rPr>
                <w:rFonts w:ascii="Times New Roman" w:eastAsia="Calibri" w:hAnsi="Times New Roman" w:cs="Times New Roman"/>
                <w:i/>
              </w:rPr>
            </w:pPr>
            <w:r w:rsidRPr="00095B12">
              <w:rPr>
                <w:rFonts w:ascii="Times New Roman" w:eastAsia="Calibri" w:hAnsi="Times New Roman" w:cs="Times New Roman"/>
                <w:i/>
              </w:rPr>
              <w:t>Претенденты путают определение связанных сторон на этапе принятия клиента на обслуживание (требование Правил независимости) и идентификацию связанных сторон в соответствии с МСА 550 для проверки раскрытий в отчетности операций со связанными сторонами. В прошлой сессии был вопрос по определению связанных сторон на этапе принятия клиента на обслуживание, и тогда ошибочно писали про МСА 550, а сейчас наоборот, вопрос был про МСА 550, а большинство претендентов ошибочно писали про прием на обслуживание.</w:t>
            </w:r>
          </w:p>
        </w:tc>
        <w:tc>
          <w:tcPr>
            <w:tcW w:w="5953" w:type="dxa"/>
          </w:tcPr>
          <w:p w14:paraId="222C592F" w14:textId="77777777" w:rsidR="00FF3A53" w:rsidRPr="00B97539" w:rsidRDefault="00FF3A53" w:rsidP="00095B12">
            <w:pPr>
              <w:autoSpaceDE w:val="0"/>
              <w:autoSpaceDN w:val="0"/>
              <w:adjustRightInd w:val="0"/>
              <w:contextualSpacing/>
              <w:jc w:val="both"/>
              <w:outlineLvl w:val="1"/>
              <w:rPr>
                <w:rFonts w:ascii="Times New Roman" w:hAnsi="Times New Roman" w:cs="Times New Roman"/>
                <w:i/>
                <w:iCs/>
              </w:rPr>
            </w:pPr>
            <w:r w:rsidRPr="00B97539">
              <w:rPr>
                <w:rFonts w:ascii="Times New Roman" w:hAnsi="Times New Roman"/>
              </w:rPr>
              <w:t xml:space="preserve">г) </w:t>
            </w:r>
            <w:r w:rsidRPr="00B97539">
              <w:rPr>
                <w:rFonts w:ascii="Times New Roman" w:hAnsi="Times New Roman" w:cs="Times New Roman"/>
                <w:i/>
                <w:iCs/>
              </w:rPr>
              <w:t xml:space="preserve">Описание аудиторских процедур, направленных на подтверждение показателей бухгалтерской (финансовой) отчетности в разрезе предпосылок. </w:t>
            </w:r>
          </w:p>
          <w:p w14:paraId="1A661B45" w14:textId="77777777" w:rsidR="00FF3A53" w:rsidRPr="00B97539" w:rsidRDefault="00FF3A53" w:rsidP="00095B12">
            <w:pPr>
              <w:pStyle w:val="a4"/>
              <w:tabs>
                <w:tab w:val="left" w:pos="2160"/>
              </w:tabs>
              <w:ind w:left="0"/>
              <w:rPr>
                <w:rFonts w:ascii="Times New Roman" w:hAnsi="Times New Roman" w:cs="Times New Roman"/>
                <w:i/>
                <w:iCs/>
              </w:rPr>
            </w:pPr>
            <w:r w:rsidRPr="00B97539">
              <w:rPr>
                <w:rFonts w:ascii="Times New Roman" w:hAnsi="Times New Roman" w:cs="Times New Roman"/>
                <w:i/>
                <w:iCs/>
              </w:rPr>
              <w:t>Оценка компетенции «Проводить аудиторские процедуры с целью сбора аудиторских доказательств».</w:t>
            </w:r>
          </w:p>
          <w:p w14:paraId="5A30EC93" w14:textId="77777777" w:rsidR="00FF3A53" w:rsidRPr="00B97539" w:rsidRDefault="00FF3A53" w:rsidP="00095B12">
            <w:pPr>
              <w:pStyle w:val="a4"/>
              <w:tabs>
                <w:tab w:val="left" w:pos="2160"/>
              </w:tabs>
              <w:ind w:left="0"/>
              <w:rPr>
                <w:rFonts w:ascii="Times New Roman" w:hAnsi="Times New Roman" w:cs="Times New Roman"/>
                <w:i/>
                <w:iCs/>
              </w:rPr>
            </w:pPr>
          </w:p>
          <w:p w14:paraId="21F09A52" w14:textId="77777777" w:rsidR="00FF3A53" w:rsidRDefault="00FF3A53" w:rsidP="00095B12">
            <w:pPr>
              <w:pStyle w:val="a4"/>
              <w:tabs>
                <w:tab w:val="left" w:pos="2160"/>
              </w:tabs>
              <w:ind w:left="0"/>
              <w:rPr>
                <w:rFonts w:ascii="Times New Roman" w:hAnsi="Times New Roman" w:cs="Times New Roman"/>
                <w:iCs/>
              </w:rPr>
            </w:pPr>
            <w:r>
              <w:rPr>
                <w:rFonts w:ascii="Times New Roman" w:hAnsi="Times New Roman" w:cs="Times New Roman"/>
                <w:iCs/>
              </w:rPr>
              <w:t xml:space="preserve">Сохраняются типичные ошибки в описании аудиторских процедур. В отношении процедур по подтверждению показателя бухгалтерского баланса ошибочно указывали только цели в виде «подтвердить правильность остатков», «проверить правильность отражения в отчетности», не описывая при этом сами аудиторские процедуры. Многие допускали краткие описания, например, «направить запрос контрагенту», не указывая дальнейшие действия, если ответ получен, если не получен и т.д. Многие ответы не содержали описания аудиторских процедур, направленных на проверку предпосылок, связанных с полнотой, оценкой и представлением информации в отчетности. </w:t>
            </w:r>
          </w:p>
          <w:p w14:paraId="265D0A3E" w14:textId="77777777" w:rsidR="00FF3A53" w:rsidRDefault="00FF3A53" w:rsidP="00095B12">
            <w:pPr>
              <w:rPr>
                <w:rFonts w:ascii="Times New Roman" w:hAnsi="Times New Roman" w:cs="Times New Roman"/>
                <w:bCs/>
                <w:iCs/>
              </w:rPr>
            </w:pPr>
          </w:p>
          <w:p w14:paraId="5A5EA6D1" w14:textId="77777777" w:rsidR="00FF3A53" w:rsidRDefault="00FF3A53" w:rsidP="00095B12">
            <w:pPr>
              <w:rPr>
                <w:rFonts w:ascii="Times New Roman" w:hAnsi="Times New Roman" w:cs="Times New Roman"/>
                <w:bCs/>
                <w:iCs/>
              </w:rPr>
            </w:pPr>
            <w:r>
              <w:rPr>
                <w:rFonts w:ascii="Times New Roman" w:hAnsi="Times New Roman" w:cs="Times New Roman"/>
                <w:bCs/>
                <w:iCs/>
              </w:rPr>
              <w:t>Многие претенденты не смогли идентифицировать связанные стороны клиента для целей раскрытия информации в пояснениях к отчетности, исходя из условий задания. В нескольких ответах ошибочно в качестве связанных сторон указывались все акционеры и собственники компании, вне зависимости от их полномочий в принятии решений. Большинство претендентов игнорировали руководителя и Совет директоров при определении связанных сторон.</w:t>
            </w:r>
          </w:p>
          <w:p w14:paraId="7C3285E6" w14:textId="77777777" w:rsidR="00FF3A53" w:rsidRDefault="00FF3A53" w:rsidP="00095B12">
            <w:pPr>
              <w:rPr>
                <w:rFonts w:ascii="Times New Roman" w:hAnsi="Times New Roman" w:cs="Times New Roman"/>
                <w:bCs/>
                <w:iCs/>
              </w:rPr>
            </w:pPr>
          </w:p>
          <w:p w14:paraId="3947D0ED" w14:textId="77777777" w:rsidR="00FF3A53" w:rsidRDefault="00FF3A53" w:rsidP="00095B12">
            <w:pPr>
              <w:jc w:val="both"/>
              <w:rPr>
                <w:rFonts w:ascii="Times New Roman" w:hAnsi="Times New Roman" w:cs="Times New Roman"/>
                <w:bCs/>
                <w:iCs/>
              </w:rPr>
            </w:pPr>
            <w:r>
              <w:rPr>
                <w:rFonts w:ascii="Times New Roman" w:hAnsi="Times New Roman" w:cs="Times New Roman"/>
                <w:bCs/>
                <w:iCs/>
              </w:rPr>
              <w:t>Существенные затруднения у многих претендентов вызвали вопросы идентификации клиента при приеме на обслуживание в соответствии с требованиями нормативных актов в области ПОД/ФТ. Ошибочно описывались процедуры МСА по принятию клиента (оценка деловой репутации, ресурсов аудиторской организации и т.п.). Некоторые претенденты не смогли определить бенефициарного владельца из условия задания.</w:t>
            </w:r>
          </w:p>
          <w:p w14:paraId="79189B25" w14:textId="77777777" w:rsidR="00FF3A53" w:rsidRPr="00B97539" w:rsidRDefault="00FF3A53" w:rsidP="001B6344">
            <w:pPr>
              <w:pStyle w:val="a4"/>
              <w:tabs>
                <w:tab w:val="left" w:pos="2160"/>
              </w:tabs>
              <w:ind w:left="0"/>
              <w:rPr>
                <w:rFonts w:ascii="Times New Roman" w:hAnsi="Times New Roman" w:cs="Times New Roman"/>
              </w:rPr>
            </w:pPr>
          </w:p>
        </w:tc>
        <w:tc>
          <w:tcPr>
            <w:tcW w:w="4253" w:type="dxa"/>
          </w:tcPr>
          <w:p w14:paraId="565FCD41" w14:textId="77777777" w:rsidR="00FF3A53" w:rsidRPr="00EA4ACF" w:rsidRDefault="00FF3A53" w:rsidP="00645DE0">
            <w:pPr>
              <w:pStyle w:val="ConsPlusNormal"/>
              <w:jc w:val="both"/>
              <w:outlineLvl w:val="0"/>
              <w:rPr>
                <w:rFonts w:eastAsiaTheme="minorHAnsi"/>
                <w:iCs/>
                <w:sz w:val="22"/>
                <w:szCs w:val="22"/>
                <w:lang w:eastAsia="en-US"/>
              </w:rPr>
            </w:pPr>
            <w:r w:rsidRPr="00EA4ACF">
              <w:rPr>
                <w:rFonts w:eastAsiaTheme="minorHAnsi"/>
                <w:iCs/>
                <w:sz w:val="22"/>
                <w:szCs w:val="22"/>
                <w:lang w:eastAsia="en-US"/>
              </w:rPr>
              <w:t>Применять положения смежных модулей для решения заданий (например, для области МСА 550: требования ПБУ 11/2008, МСФО 24, определение аффилированных лиц в соответствии с законодательством РФ).</w:t>
            </w:r>
          </w:p>
          <w:p w14:paraId="34521B9E" w14:textId="77777777" w:rsidR="00FF3A53" w:rsidRPr="0038759D" w:rsidRDefault="00FF3A53" w:rsidP="00645DE0">
            <w:pPr>
              <w:pStyle w:val="ConsPlusNormal"/>
              <w:jc w:val="both"/>
              <w:outlineLvl w:val="0"/>
              <w:rPr>
                <w:rFonts w:eastAsiaTheme="minorHAnsi"/>
                <w:iCs/>
                <w:sz w:val="22"/>
                <w:szCs w:val="22"/>
                <w:lang w:eastAsia="en-US"/>
              </w:rPr>
            </w:pPr>
          </w:p>
          <w:p w14:paraId="39F0BDA9" w14:textId="27AB6903" w:rsidR="00FF3A53" w:rsidRPr="0038759D" w:rsidRDefault="00FF3A53" w:rsidP="003D4E0E">
            <w:pPr>
              <w:pStyle w:val="ConsPlusNormal"/>
              <w:jc w:val="both"/>
              <w:outlineLvl w:val="0"/>
              <w:rPr>
                <w:rFonts w:eastAsiaTheme="minorHAnsi"/>
                <w:iCs/>
                <w:sz w:val="22"/>
                <w:szCs w:val="22"/>
                <w:lang w:eastAsia="en-US"/>
              </w:rPr>
            </w:pPr>
            <w:r w:rsidRPr="0038759D">
              <w:rPr>
                <w:rFonts w:eastAsiaTheme="minorHAnsi"/>
                <w:iCs/>
                <w:sz w:val="22"/>
                <w:szCs w:val="22"/>
                <w:lang w:eastAsia="en-US"/>
              </w:rPr>
              <w:t>В части изучения вопросов в области ПОД/ФТ рекомендуем изучить приложение 6 внутрифирменного стандарта аудиторской деятельности, утвержденного Решением Правления СРО ААС</w:t>
            </w:r>
            <w:r w:rsidR="003D4E0E">
              <w:rPr>
                <w:rFonts w:eastAsiaTheme="minorHAnsi"/>
                <w:iCs/>
                <w:sz w:val="22"/>
                <w:szCs w:val="22"/>
                <w:lang w:eastAsia="en-US"/>
              </w:rPr>
              <w:t xml:space="preserve"> </w:t>
            </w:r>
            <w:r w:rsidRPr="0038759D">
              <w:rPr>
                <w:rFonts w:eastAsiaTheme="minorHAnsi"/>
                <w:iCs/>
                <w:sz w:val="22"/>
                <w:szCs w:val="22"/>
                <w:lang w:eastAsia="en-US"/>
              </w:rPr>
              <w:t>от 21 июня 2024 года (протокол N 684), рекомендовано Комитетом по противодействию коррупции</w:t>
            </w:r>
          </w:p>
          <w:p w14:paraId="63A8DC13" w14:textId="77777777" w:rsidR="00FF3A53" w:rsidRPr="0038759D" w:rsidRDefault="00FF3A53" w:rsidP="00645DE0">
            <w:pPr>
              <w:pStyle w:val="ConsPlusNormal"/>
              <w:jc w:val="both"/>
              <w:rPr>
                <w:rFonts w:eastAsiaTheme="minorHAnsi"/>
                <w:iCs/>
                <w:sz w:val="22"/>
                <w:szCs w:val="22"/>
                <w:lang w:eastAsia="en-US"/>
              </w:rPr>
            </w:pPr>
            <w:r w:rsidRPr="0038759D">
              <w:rPr>
                <w:rFonts w:eastAsiaTheme="minorHAnsi"/>
                <w:iCs/>
                <w:sz w:val="22"/>
                <w:szCs w:val="22"/>
                <w:lang w:eastAsia="en-US"/>
              </w:rPr>
              <w:t>и легализации (отмыванию) доходов, полученных преступным путем, и финансированию терроризма</w:t>
            </w:r>
          </w:p>
          <w:p w14:paraId="600FC361" w14:textId="77777777" w:rsidR="00FF3A53" w:rsidRPr="0038759D" w:rsidRDefault="00FF3A53" w:rsidP="00645DE0">
            <w:pPr>
              <w:pStyle w:val="ConsPlusNormal"/>
              <w:jc w:val="both"/>
              <w:rPr>
                <w:rFonts w:eastAsiaTheme="minorHAnsi"/>
                <w:iCs/>
                <w:sz w:val="22"/>
                <w:szCs w:val="22"/>
                <w:lang w:eastAsia="en-US"/>
              </w:rPr>
            </w:pPr>
            <w:r w:rsidRPr="0038759D">
              <w:rPr>
                <w:rFonts w:eastAsiaTheme="minorHAnsi"/>
                <w:iCs/>
                <w:sz w:val="22"/>
                <w:szCs w:val="22"/>
                <w:lang w:eastAsia="en-US"/>
              </w:rPr>
              <w:t>Протокол N 119 от 28.05.2024.</w:t>
            </w:r>
          </w:p>
          <w:p w14:paraId="57C75174" w14:textId="77777777" w:rsidR="00FF3A53" w:rsidRPr="0038759D" w:rsidRDefault="00FF3A53" w:rsidP="00645DE0">
            <w:pPr>
              <w:pStyle w:val="ConsPlusNormal"/>
              <w:jc w:val="both"/>
              <w:rPr>
                <w:rFonts w:eastAsiaTheme="minorHAnsi"/>
                <w:iCs/>
                <w:sz w:val="22"/>
                <w:szCs w:val="22"/>
                <w:lang w:eastAsia="en-US"/>
              </w:rPr>
            </w:pPr>
            <w:r w:rsidRPr="0038759D">
              <w:rPr>
                <w:rFonts w:eastAsiaTheme="minorHAnsi"/>
                <w:iCs/>
                <w:sz w:val="22"/>
                <w:szCs w:val="22"/>
                <w:lang w:eastAsia="en-US"/>
              </w:rPr>
              <w:t>В целом данный стандарт реализует положения нормативных документов в области ПОД/ФТ, приведенные в перечне источников ЕАК, но заполнение анкеты на практическом примере позволит  претенденту сформировать навыки идентификации клиента при  приеме на обслуживание.</w:t>
            </w:r>
          </w:p>
          <w:p w14:paraId="4004C943" w14:textId="58C03B3A" w:rsidR="00FF3A53" w:rsidRPr="00B97539" w:rsidRDefault="00FF3A53" w:rsidP="001B6344">
            <w:pPr>
              <w:jc w:val="both"/>
              <w:rPr>
                <w:rFonts w:ascii="Times New Roman" w:eastAsia="Calibri" w:hAnsi="Times New Roman" w:cs="Times New Roman"/>
              </w:rPr>
            </w:pPr>
          </w:p>
        </w:tc>
      </w:tr>
      <w:tr w:rsidR="00FF3A53" w:rsidRPr="00B97539" w14:paraId="31A9B5D5" w14:textId="77777777" w:rsidTr="00FF3A53">
        <w:tc>
          <w:tcPr>
            <w:tcW w:w="4821" w:type="dxa"/>
          </w:tcPr>
          <w:p w14:paraId="220998A6" w14:textId="77777777" w:rsidR="00FF3A53" w:rsidRPr="00095B12" w:rsidRDefault="00FF3A53" w:rsidP="00095B12">
            <w:pPr>
              <w:ind w:left="62"/>
              <w:contextualSpacing/>
              <w:jc w:val="both"/>
              <w:rPr>
                <w:rFonts w:ascii="Times New Roman" w:eastAsia="Calibri" w:hAnsi="Times New Roman" w:cs="Times New Roman"/>
                <w:i/>
              </w:rPr>
            </w:pPr>
            <w:r w:rsidRPr="00095B12">
              <w:rPr>
                <w:rFonts w:ascii="Times New Roman" w:eastAsia="Calibri" w:hAnsi="Times New Roman" w:cs="Times New Roman"/>
                <w:i/>
              </w:rPr>
              <w:t>Выводы и составление заключений по итогам аудита.</w:t>
            </w:r>
          </w:p>
          <w:p w14:paraId="6531D3F2" w14:textId="77777777" w:rsidR="00FF3A53" w:rsidRPr="00095B12" w:rsidRDefault="00FF3A53" w:rsidP="00095B12">
            <w:pPr>
              <w:ind w:left="62"/>
              <w:contextualSpacing/>
              <w:jc w:val="both"/>
              <w:rPr>
                <w:rFonts w:ascii="Times New Roman" w:eastAsia="Calibri" w:hAnsi="Times New Roman" w:cs="Times New Roman"/>
                <w:i/>
              </w:rPr>
            </w:pPr>
            <w:r w:rsidRPr="00095B12">
              <w:rPr>
                <w:rFonts w:ascii="Times New Roman" w:eastAsia="Calibri" w:hAnsi="Times New Roman" w:cs="Times New Roman"/>
                <w:i/>
              </w:rPr>
              <w:t>Некоторые претенденты недостаточно четко понимают условия модификации мнения аудитора, напри мер, недопустимость формирования отрицательного мнения при отсутствии достаточных доказательств.</w:t>
            </w:r>
          </w:p>
          <w:p w14:paraId="439CDB3B" w14:textId="77777777" w:rsidR="00FF3A53" w:rsidRPr="00095B12" w:rsidRDefault="00FF3A53" w:rsidP="00095B12">
            <w:pPr>
              <w:ind w:left="62"/>
              <w:contextualSpacing/>
              <w:jc w:val="both"/>
              <w:rPr>
                <w:rFonts w:ascii="Times New Roman" w:eastAsia="Calibri" w:hAnsi="Times New Roman" w:cs="Times New Roman"/>
                <w:i/>
              </w:rPr>
            </w:pPr>
            <w:r w:rsidRPr="00095B12">
              <w:rPr>
                <w:rFonts w:ascii="Times New Roman" w:eastAsia="Calibri" w:hAnsi="Times New Roman" w:cs="Times New Roman"/>
                <w:i/>
              </w:rPr>
              <w:t>Также сохраняются типичные ошибки, связанные с неправильной классификацией существенности выявленных искажений, делают ошибочный вывод о существенности на основе сравнения с уровнем существенности для аудиторских процедур, когда следует применять уровень существенности для отчетности в целом.</w:t>
            </w:r>
          </w:p>
          <w:p w14:paraId="4BFA5418" w14:textId="73934AFC" w:rsidR="00FF3A53" w:rsidRPr="00B97539" w:rsidRDefault="00FF3A53" w:rsidP="00095B12">
            <w:pPr>
              <w:ind w:left="62"/>
              <w:contextualSpacing/>
              <w:jc w:val="both"/>
              <w:rPr>
                <w:rFonts w:ascii="Times New Roman" w:eastAsia="Calibri" w:hAnsi="Times New Roman" w:cs="Times New Roman"/>
                <w:i/>
              </w:rPr>
            </w:pPr>
            <w:r w:rsidRPr="00095B12">
              <w:rPr>
                <w:rFonts w:ascii="Times New Roman" w:eastAsia="Calibri" w:hAnsi="Times New Roman" w:cs="Times New Roman"/>
                <w:i/>
              </w:rPr>
              <w:t>В некоторых случаях претенденты путают требования об отказе выполнения задания и формирование отказа от выражения мнения в аудиторском заключении.</w:t>
            </w:r>
          </w:p>
        </w:tc>
        <w:tc>
          <w:tcPr>
            <w:tcW w:w="5953" w:type="dxa"/>
          </w:tcPr>
          <w:p w14:paraId="16A8D7AB" w14:textId="77777777" w:rsidR="00FF3A53" w:rsidRDefault="00FF3A53" w:rsidP="00095B12">
            <w:pPr>
              <w:pStyle w:val="a4"/>
              <w:tabs>
                <w:tab w:val="left" w:pos="2160"/>
              </w:tabs>
              <w:ind w:left="0"/>
              <w:rPr>
                <w:rFonts w:ascii="Times New Roman" w:hAnsi="Times New Roman" w:cs="Times New Roman"/>
                <w:i/>
                <w:iCs/>
              </w:rPr>
            </w:pPr>
            <w:r w:rsidRPr="00B97539">
              <w:rPr>
                <w:rFonts w:ascii="Times New Roman" w:hAnsi="Times New Roman" w:cs="Times New Roman"/>
                <w:i/>
                <w:iCs/>
              </w:rPr>
              <w:t>д)Оценка компетенции «Обосновывать форму мнения в аудиторском заключении, объяснять влияние различных обстоятельств на итоговые документы по результатам выполнения задания».</w:t>
            </w:r>
          </w:p>
          <w:p w14:paraId="66668A3E" w14:textId="77777777" w:rsidR="00FF3A53" w:rsidRPr="00B97539" w:rsidRDefault="00FF3A53" w:rsidP="00095B12">
            <w:pPr>
              <w:pStyle w:val="a4"/>
              <w:tabs>
                <w:tab w:val="left" w:pos="2160"/>
              </w:tabs>
              <w:ind w:left="0"/>
              <w:rPr>
                <w:rFonts w:ascii="Times New Roman" w:hAnsi="Times New Roman" w:cs="Times New Roman"/>
                <w:i/>
                <w:iCs/>
              </w:rPr>
            </w:pPr>
          </w:p>
          <w:p w14:paraId="06D26589" w14:textId="77777777" w:rsidR="00FF3A53" w:rsidRDefault="00FF3A53" w:rsidP="00095B12">
            <w:pPr>
              <w:pStyle w:val="a4"/>
              <w:tabs>
                <w:tab w:val="left" w:pos="2160"/>
              </w:tabs>
              <w:ind w:left="0"/>
              <w:rPr>
                <w:rFonts w:ascii="Times New Roman" w:eastAsia="Calibri" w:hAnsi="Times New Roman" w:cs="Times New Roman"/>
              </w:rPr>
            </w:pPr>
            <w:r w:rsidRPr="00B97539">
              <w:rPr>
                <w:rFonts w:ascii="Times New Roman" w:eastAsia="Calibri" w:hAnsi="Times New Roman" w:cs="Times New Roman"/>
              </w:rPr>
              <w:t xml:space="preserve">Большинство претендентов </w:t>
            </w:r>
            <w:r>
              <w:rPr>
                <w:rFonts w:ascii="Times New Roman" w:eastAsia="Calibri" w:hAnsi="Times New Roman" w:cs="Times New Roman"/>
              </w:rPr>
              <w:t>проигнорировали указание на искажение сопоставимых показателей, и не учитывали их в решении. Часть претендентов ошибочно указала, что не может оценить существенность искажения сопоставимых показателей, так как в задании не даны критерии существенности за прошлые периоды.</w:t>
            </w:r>
          </w:p>
          <w:p w14:paraId="508DF9A8" w14:textId="77777777" w:rsidR="00FF3A53" w:rsidRDefault="00FF3A53" w:rsidP="00095B12">
            <w:pPr>
              <w:pStyle w:val="a4"/>
              <w:tabs>
                <w:tab w:val="left" w:pos="2160"/>
              </w:tabs>
              <w:ind w:left="0"/>
              <w:rPr>
                <w:rFonts w:ascii="Times New Roman" w:eastAsia="Calibri" w:hAnsi="Times New Roman" w:cs="Times New Roman"/>
              </w:rPr>
            </w:pPr>
          </w:p>
          <w:p w14:paraId="71AF8768" w14:textId="77777777" w:rsidR="00FF3A53" w:rsidRDefault="00FF3A53" w:rsidP="00095B12">
            <w:pPr>
              <w:jc w:val="both"/>
              <w:rPr>
                <w:rFonts w:ascii="Times New Roman" w:eastAsia="Calibri" w:hAnsi="Times New Roman" w:cs="Times New Roman"/>
              </w:rPr>
            </w:pPr>
            <w:r>
              <w:rPr>
                <w:rFonts w:ascii="Times New Roman" w:eastAsia="Calibri" w:hAnsi="Times New Roman" w:cs="Times New Roman"/>
              </w:rPr>
              <w:t>Многие претенденты не указали на требование МСА о формировании определенного типа мнения в конкретном случае (МСА 580, п.20), ошибочно указывая на необходимость профессионального суждения.</w:t>
            </w:r>
          </w:p>
          <w:p w14:paraId="75EA97C4" w14:textId="77777777" w:rsidR="00FF3A53" w:rsidRDefault="00FF3A53" w:rsidP="00095B12">
            <w:pPr>
              <w:jc w:val="both"/>
              <w:rPr>
                <w:rFonts w:ascii="Times New Roman" w:eastAsia="Calibri" w:hAnsi="Times New Roman" w:cs="Times New Roman"/>
              </w:rPr>
            </w:pPr>
          </w:p>
          <w:p w14:paraId="43CD2520" w14:textId="77777777" w:rsidR="00FF3A53" w:rsidRDefault="00FF3A53" w:rsidP="00095B12">
            <w:pPr>
              <w:jc w:val="both"/>
              <w:rPr>
                <w:rFonts w:ascii="Times New Roman" w:eastAsia="Calibri" w:hAnsi="Times New Roman" w:cs="Times New Roman"/>
              </w:rPr>
            </w:pPr>
            <w:r>
              <w:rPr>
                <w:rFonts w:ascii="Times New Roman" w:eastAsia="Calibri" w:hAnsi="Times New Roman" w:cs="Times New Roman"/>
              </w:rPr>
              <w:t>Многие претенденты неправильно выполнили задание по описание корректировок, которые требуется внести в отчетность, либо не указывая сумму корректировки, либо указывая корректировку только по одной строке бухгалтерского баланса, не указывая корреспондирующий корректировке показатель. В некоторых случаях приводись скорректированные показатели отчетности (как должно было бы быть), при этом сама корректировка не указывалась.</w:t>
            </w:r>
          </w:p>
          <w:p w14:paraId="5D78FD00" w14:textId="17E3B2EF" w:rsidR="00FF3A53" w:rsidRPr="00B97539" w:rsidRDefault="00FF3A53" w:rsidP="002713FA">
            <w:pPr>
              <w:autoSpaceDE w:val="0"/>
              <w:autoSpaceDN w:val="0"/>
              <w:adjustRightInd w:val="0"/>
              <w:jc w:val="both"/>
              <w:rPr>
                <w:rFonts w:ascii="Times New Roman" w:hAnsi="Times New Roman" w:cs="Times New Roman"/>
              </w:rPr>
            </w:pPr>
          </w:p>
        </w:tc>
        <w:tc>
          <w:tcPr>
            <w:tcW w:w="4253" w:type="dxa"/>
          </w:tcPr>
          <w:p w14:paraId="3B262464" w14:textId="77777777" w:rsidR="00FF3A53" w:rsidRDefault="00FF3A53" w:rsidP="00645DE0">
            <w:pPr>
              <w:jc w:val="both"/>
              <w:rPr>
                <w:rFonts w:ascii="Times New Roman" w:eastAsia="Calibri" w:hAnsi="Times New Roman" w:cs="Times New Roman"/>
              </w:rPr>
            </w:pPr>
            <w:r>
              <w:rPr>
                <w:rFonts w:ascii="Times New Roman" w:eastAsia="Calibri" w:hAnsi="Times New Roman" w:cs="Times New Roman"/>
              </w:rPr>
              <w:t>Составить перечень прямых требований МСА о формировании определенного типа мнения в конкретном случае (например, МСА 570, МСА 580).</w:t>
            </w:r>
          </w:p>
          <w:p w14:paraId="414EDD0E" w14:textId="77777777" w:rsidR="00FF3A53" w:rsidRDefault="00FF3A53" w:rsidP="00645DE0">
            <w:pPr>
              <w:jc w:val="both"/>
              <w:rPr>
                <w:rFonts w:ascii="Times New Roman" w:eastAsia="Calibri" w:hAnsi="Times New Roman" w:cs="Times New Roman"/>
              </w:rPr>
            </w:pPr>
          </w:p>
          <w:p w14:paraId="09833BEE" w14:textId="77777777" w:rsidR="00FF3A53" w:rsidRDefault="00FF3A53" w:rsidP="00645DE0">
            <w:pPr>
              <w:jc w:val="both"/>
              <w:rPr>
                <w:rFonts w:ascii="Times New Roman" w:eastAsia="Calibri" w:hAnsi="Times New Roman" w:cs="Times New Roman"/>
              </w:rPr>
            </w:pPr>
            <w:r>
              <w:rPr>
                <w:rFonts w:ascii="Times New Roman" w:eastAsia="Calibri" w:hAnsi="Times New Roman" w:cs="Times New Roman"/>
              </w:rPr>
              <w:t>Обратить внимание на требования МСА в отношении аудита сравнительных показателей (МСА 510, МСА 710).</w:t>
            </w:r>
          </w:p>
          <w:p w14:paraId="0A9EC4C6" w14:textId="77777777" w:rsidR="00FF3A53" w:rsidRDefault="00FF3A53" w:rsidP="00645DE0">
            <w:pPr>
              <w:jc w:val="both"/>
              <w:rPr>
                <w:rFonts w:ascii="Times New Roman" w:eastAsia="Calibri" w:hAnsi="Times New Roman" w:cs="Times New Roman"/>
              </w:rPr>
            </w:pPr>
          </w:p>
          <w:p w14:paraId="058ED281" w14:textId="07EF92F6" w:rsidR="00FF3A53" w:rsidRPr="00B97539" w:rsidRDefault="00FF3A53" w:rsidP="00645DE0">
            <w:pPr>
              <w:jc w:val="both"/>
              <w:rPr>
                <w:rFonts w:ascii="Times New Roman" w:eastAsia="Calibri" w:hAnsi="Times New Roman" w:cs="Times New Roman"/>
              </w:rPr>
            </w:pPr>
            <w:r>
              <w:rPr>
                <w:rFonts w:ascii="Times New Roman" w:eastAsia="Calibri" w:hAnsi="Times New Roman" w:cs="Times New Roman"/>
              </w:rPr>
              <w:t>Изучить рекомендации по описанию корректировок, которые требуется внести  в отчетность, представленные в Методических рекомендациях по подготовке к третьему этапу экзамена.</w:t>
            </w:r>
          </w:p>
        </w:tc>
      </w:tr>
      <w:tr w:rsidR="00FF3A53" w:rsidRPr="00B97539" w14:paraId="69883B39" w14:textId="77777777" w:rsidTr="00FF3A53">
        <w:tc>
          <w:tcPr>
            <w:tcW w:w="4821" w:type="dxa"/>
          </w:tcPr>
          <w:p w14:paraId="45D7687F" w14:textId="77777777" w:rsidR="00FF3A53" w:rsidRPr="00FD0A7E" w:rsidRDefault="00FF3A53" w:rsidP="00095B12">
            <w:pPr>
              <w:autoSpaceDE w:val="0"/>
              <w:autoSpaceDN w:val="0"/>
              <w:adjustRightInd w:val="0"/>
              <w:rPr>
                <w:rFonts w:ascii="Times New Roman" w:hAnsi="Times New Roman" w:cs="Times New Roman"/>
              </w:rPr>
            </w:pPr>
            <w:r w:rsidRPr="00FD0A7E">
              <w:rPr>
                <w:rFonts w:ascii="Times New Roman" w:hAnsi="Times New Roman" w:cs="Times New Roman"/>
              </w:rPr>
              <w:t>Управление качеством</w:t>
            </w:r>
          </w:p>
          <w:p w14:paraId="73D0B058" w14:textId="77777777" w:rsidR="00FF3A53" w:rsidRPr="00FD0A7E" w:rsidRDefault="00FF3A53" w:rsidP="00095B12">
            <w:pPr>
              <w:autoSpaceDE w:val="0"/>
              <w:autoSpaceDN w:val="0"/>
              <w:adjustRightInd w:val="0"/>
              <w:rPr>
                <w:rFonts w:ascii="Times New Roman" w:hAnsi="Times New Roman" w:cs="Times New Roman"/>
              </w:rPr>
            </w:pPr>
            <w:r w:rsidRPr="00FD0A7E">
              <w:rPr>
                <w:rFonts w:ascii="Times New Roman" w:hAnsi="Times New Roman" w:cs="Times New Roman"/>
              </w:rPr>
              <w:t>Большинство претендентов хорошо выполнили задания в области    стандартов контроля качества МСК 1, МСК 2 и МСА 220., и показали хороший уровень подготовки в этой области. Ряд претендентов правильно отвечали на вопросы управления качеством, аналогичные предыдущим стандартам (МСКК 1), но неправильно отвечали на задания, связанные с новациями в этой области.</w:t>
            </w:r>
          </w:p>
          <w:p w14:paraId="4096AD61" w14:textId="280A0280" w:rsidR="00FF3A53" w:rsidRPr="00FD0A7E" w:rsidRDefault="00FF3A53" w:rsidP="00095B12">
            <w:pPr>
              <w:autoSpaceDE w:val="0"/>
              <w:autoSpaceDN w:val="0"/>
              <w:adjustRightInd w:val="0"/>
              <w:rPr>
                <w:rFonts w:ascii="Times New Roman" w:hAnsi="Times New Roman" w:cs="Times New Roman"/>
              </w:rPr>
            </w:pPr>
            <w:r w:rsidRPr="00FD0A7E">
              <w:rPr>
                <w:rFonts w:ascii="Times New Roman" w:hAnsi="Times New Roman" w:cs="Times New Roman"/>
              </w:rPr>
              <w:t>В ответах присутствуют типичные ошибки, связанные с применением терминологии стандартов по управлению качеством. Например, «проверка качества выполнения задания» это термин в определении МСК 2, но некоторые претенденты относили это понятие к всей системе управления качеством, включая надзор руководителя аудита за работой членов аудиторской группы. Типичными также остаются ошибки, связанные с общей терминологией видов ответных действий в области качества: надзор руководителя аудита, проверка качества выполнения заданий, инспекция завершенных заданий.</w:t>
            </w:r>
          </w:p>
        </w:tc>
        <w:tc>
          <w:tcPr>
            <w:tcW w:w="5953" w:type="dxa"/>
          </w:tcPr>
          <w:p w14:paraId="0009CF50" w14:textId="77777777" w:rsidR="00FF3A53" w:rsidRPr="00B97539" w:rsidRDefault="00FF3A53" w:rsidP="00095B12">
            <w:pPr>
              <w:autoSpaceDE w:val="0"/>
              <w:autoSpaceDN w:val="0"/>
              <w:adjustRightInd w:val="0"/>
              <w:jc w:val="both"/>
              <w:rPr>
                <w:rFonts w:ascii="Times New Roman" w:hAnsi="Times New Roman" w:cs="Times New Roman"/>
                <w:i/>
              </w:rPr>
            </w:pPr>
            <w:r w:rsidRPr="00BF7B5A">
              <w:rPr>
                <w:rFonts w:ascii="Times New Roman" w:hAnsi="Times New Roman" w:cs="Times New Roman"/>
                <w:i/>
                <w:iCs/>
              </w:rPr>
              <w:t>е</w:t>
            </w:r>
            <w:r w:rsidRPr="00B97539">
              <w:rPr>
                <w:rFonts w:ascii="Arial" w:hAnsi="Arial" w:cs="Arial"/>
                <w:i/>
              </w:rPr>
              <w:t xml:space="preserve">) </w:t>
            </w:r>
            <w:r w:rsidRPr="00B97539">
              <w:rPr>
                <w:rFonts w:ascii="Times New Roman" w:hAnsi="Times New Roman" w:cs="Times New Roman"/>
                <w:i/>
              </w:rPr>
              <w:t xml:space="preserve">Проверка качества выполнения задания, этап назначения контролера качества, степень его вовлеченности на этапах выполнения задания и его обязанности. </w:t>
            </w:r>
            <w:r w:rsidRPr="00EF090F">
              <w:rPr>
                <w:rFonts w:ascii="Times New Roman" w:hAnsi="Times New Roman" w:cs="Times New Roman"/>
                <w:i/>
              </w:rPr>
              <w:t>Оценка компетенции «Проведение процедур внутреннего контроля качества».</w:t>
            </w:r>
          </w:p>
          <w:p w14:paraId="1362E6D7" w14:textId="77777777" w:rsidR="00FF3A53" w:rsidRDefault="00FF3A53" w:rsidP="00095B12">
            <w:pPr>
              <w:pStyle w:val="a4"/>
              <w:tabs>
                <w:tab w:val="left" w:pos="2160"/>
              </w:tabs>
              <w:ind w:left="0"/>
              <w:rPr>
                <w:rFonts w:ascii="Times New Roman" w:hAnsi="Times New Roman" w:cs="Times New Roman"/>
              </w:rPr>
            </w:pPr>
          </w:p>
          <w:p w14:paraId="543E711D" w14:textId="77777777" w:rsidR="00FF3A53" w:rsidRDefault="00FF3A53" w:rsidP="00095B12">
            <w:pPr>
              <w:pStyle w:val="a4"/>
              <w:tabs>
                <w:tab w:val="left" w:pos="2160"/>
              </w:tabs>
              <w:ind w:left="0"/>
              <w:rPr>
                <w:rFonts w:ascii="Times New Roman" w:hAnsi="Times New Roman" w:cs="Times New Roman"/>
              </w:rPr>
            </w:pPr>
            <w:r>
              <w:rPr>
                <w:rFonts w:ascii="Times New Roman" w:hAnsi="Times New Roman" w:cs="Times New Roman"/>
              </w:rPr>
              <w:t xml:space="preserve">Многие претенденты путают критерии ОЗО и </w:t>
            </w:r>
            <w:r w:rsidRPr="006A1407">
              <w:rPr>
                <w:rFonts w:ascii="Times New Roman" w:hAnsi="Times New Roman" w:cs="Times New Roman"/>
              </w:rPr>
              <w:t>организаций, ценные бумаги которых допущены к организованным торгам</w:t>
            </w:r>
            <w:r>
              <w:rPr>
                <w:rFonts w:ascii="Times New Roman" w:hAnsi="Times New Roman" w:cs="Times New Roman"/>
              </w:rPr>
              <w:t xml:space="preserve">, например, ошибочно указывают, что МСК 1 </w:t>
            </w:r>
            <w:r w:rsidRPr="006A1407">
              <w:rPr>
                <w:rFonts w:ascii="Times New Roman" w:hAnsi="Times New Roman" w:cs="Times New Roman"/>
              </w:rPr>
              <w:t>требу</w:t>
            </w:r>
            <w:r>
              <w:rPr>
                <w:rFonts w:ascii="Times New Roman" w:hAnsi="Times New Roman" w:cs="Times New Roman"/>
              </w:rPr>
              <w:t>е</w:t>
            </w:r>
            <w:r w:rsidRPr="006A1407">
              <w:rPr>
                <w:rFonts w:ascii="Times New Roman" w:hAnsi="Times New Roman" w:cs="Times New Roman"/>
              </w:rPr>
              <w:t xml:space="preserve">т проведения проверки качества выполнения задания </w:t>
            </w:r>
            <w:r>
              <w:rPr>
                <w:rFonts w:ascii="Times New Roman" w:hAnsi="Times New Roman" w:cs="Times New Roman"/>
              </w:rPr>
              <w:t>для всех клиентов ОЗО, тогда как это обязательно для аудита</w:t>
            </w:r>
            <w:r w:rsidRPr="006A1407">
              <w:rPr>
                <w:rFonts w:ascii="Times New Roman" w:hAnsi="Times New Roman" w:cs="Times New Roman"/>
              </w:rPr>
              <w:t xml:space="preserve"> финансовой отчетности организаций, ценные бумаги которых допущены к организованным торгам</w:t>
            </w:r>
            <w:r>
              <w:rPr>
                <w:rFonts w:ascii="Times New Roman" w:hAnsi="Times New Roman" w:cs="Times New Roman"/>
              </w:rPr>
              <w:t xml:space="preserve"> (МСК 1, п34).</w:t>
            </w:r>
          </w:p>
          <w:p w14:paraId="7A865711" w14:textId="77777777" w:rsidR="00FF3A53" w:rsidRDefault="00FF3A53" w:rsidP="00095B12">
            <w:pPr>
              <w:pStyle w:val="a4"/>
              <w:tabs>
                <w:tab w:val="left" w:pos="2160"/>
              </w:tabs>
              <w:ind w:left="0"/>
              <w:rPr>
                <w:rFonts w:ascii="Times New Roman" w:hAnsi="Times New Roman" w:cs="Times New Roman"/>
              </w:rPr>
            </w:pPr>
          </w:p>
          <w:p w14:paraId="0EC726A2" w14:textId="77777777" w:rsidR="00FF3A53" w:rsidRDefault="00FF3A53" w:rsidP="00095B12">
            <w:pPr>
              <w:pStyle w:val="a4"/>
              <w:tabs>
                <w:tab w:val="left" w:pos="2160"/>
              </w:tabs>
              <w:ind w:left="0"/>
              <w:rPr>
                <w:rFonts w:ascii="Times New Roman" w:hAnsi="Times New Roman" w:cs="Times New Roman"/>
              </w:rPr>
            </w:pPr>
            <w:r>
              <w:rPr>
                <w:rFonts w:ascii="Times New Roman" w:hAnsi="Times New Roman" w:cs="Times New Roman"/>
              </w:rPr>
              <w:t xml:space="preserve">Также многие претенденты путают требования к различным ответным действиям по управлению качеством. Например, МСК 1 </w:t>
            </w:r>
            <w:r w:rsidRPr="006A1407">
              <w:rPr>
                <w:rFonts w:ascii="Times New Roman" w:hAnsi="Times New Roman" w:cs="Times New Roman"/>
              </w:rPr>
              <w:t>требу</w:t>
            </w:r>
            <w:r>
              <w:rPr>
                <w:rFonts w:ascii="Times New Roman" w:hAnsi="Times New Roman" w:cs="Times New Roman"/>
              </w:rPr>
              <w:t>е</w:t>
            </w:r>
            <w:r w:rsidRPr="006A1407">
              <w:rPr>
                <w:rFonts w:ascii="Times New Roman" w:hAnsi="Times New Roman" w:cs="Times New Roman"/>
              </w:rPr>
              <w:t xml:space="preserve">т проведения проверки качества выполнения задания </w:t>
            </w:r>
            <w:r>
              <w:rPr>
                <w:rFonts w:ascii="Times New Roman" w:hAnsi="Times New Roman" w:cs="Times New Roman"/>
              </w:rPr>
              <w:t>для аудита</w:t>
            </w:r>
            <w:r w:rsidRPr="006A1407">
              <w:rPr>
                <w:rFonts w:ascii="Times New Roman" w:hAnsi="Times New Roman" w:cs="Times New Roman"/>
              </w:rPr>
              <w:t xml:space="preserve"> финансовой отчетности организаций, ценные бумаги которых допущены к организованным торгам</w:t>
            </w:r>
            <w:r>
              <w:rPr>
                <w:rFonts w:ascii="Times New Roman" w:hAnsi="Times New Roman" w:cs="Times New Roman"/>
              </w:rPr>
              <w:t xml:space="preserve"> (МСК 1, п34), но в ответе претенденты указывают на необходимость </w:t>
            </w:r>
            <w:r w:rsidRPr="00551970">
              <w:rPr>
                <w:rFonts w:ascii="Times New Roman" w:hAnsi="Times New Roman" w:cs="Times New Roman"/>
              </w:rPr>
              <w:t>выбирать как минимум одно завершенное задание по каждому руководителю задания с регулярностью, определяемой аудиторской организацией</w:t>
            </w:r>
            <w:r>
              <w:rPr>
                <w:rFonts w:ascii="Times New Roman" w:hAnsi="Times New Roman" w:cs="Times New Roman"/>
              </w:rPr>
              <w:t>, тогда как данное требование относится не к проверке качества выполнения задания, а к</w:t>
            </w:r>
            <w:r w:rsidRPr="003E4310">
              <w:rPr>
                <w:rFonts w:ascii="Times New Roman" w:hAnsi="Times New Roman" w:cs="Times New Roman"/>
              </w:rPr>
              <w:t xml:space="preserve"> инспектирование завершенных заданий</w:t>
            </w:r>
            <w:r>
              <w:rPr>
                <w:rFonts w:ascii="Times New Roman" w:hAnsi="Times New Roman" w:cs="Times New Roman"/>
              </w:rPr>
              <w:t xml:space="preserve"> в ходе мониторинга</w:t>
            </w:r>
            <w:r w:rsidRPr="00551970">
              <w:rPr>
                <w:rFonts w:ascii="Times New Roman" w:hAnsi="Times New Roman" w:cs="Times New Roman"/>
              </w:rPr>
              <w:t xml:space="preserve"> </w:t>
            </w:r>
            <w:r>
              <w:rPr>
                <w:rFonts w:ascii="Times New Roman" w:hAnsi="Times New Roman" w:cs="Times New Roman"/>
              </w:rPr>
              <w:t>(МСК 1, п.38).</w:t>
            </w:r>
          </w:p>
          <w:p w14:paraId="0921C748" w14:textId="77777777" w:rsidR="00FF3A53" w:rsidRDefault="00FF3A53" w:rsidP="00095B12">
            <w:pPr>
              <w:pStyle w:val="a4"/>
              <w:tabs>
                <w:tab w:val="left" w:pos="2160"/>
              </w:tabs>
              <w:ind w:left="0"/>
              <w:rPr>
                <w:rFonts w:ascii="Times New Roman" w:hAnsi="Times New Roman" w:cs="Times New Roman"/>
              </w:rPr>
            </w:pPr>
          </w:p>
          <w:p w14:paraId="6FE6D1FF" w14:textId="77777777" w:rsidR="00FF3A53" w:rsidRPr="00B97539" w:rsidRDefault="00FF3A53" w:rsidP="00095B12">
            <w:pPr>
              <w:pStyle w:val="a4"/>
              <w:tabs>
                <w:tab w:val="left" w:pos="2160"/>
              </w:tabs>
              <w:ind w:left="0"/>
              <w:rPr>
                <w:rFonts w:ascii="Times New Roman" w:hAnsi="Times New Roman" w:cs="Times New Roman"/>
              </w:rPr>
            </w:pPr>
            <w:r>
              <w:rPr>
                <w:rFonts w:ascii="Times New Roman" w:hAnsi="Times New Roman" w:cs="Times New Roman"/>
              </w:rPr>
              <w:t xml:space="preserve">Некоторые претенденты ошибочно указывают, что инспекции завершенных заданий и мониторинг управления качеством являются отдельными самостоятельными мероприятиями, тогда как МСК 1 требует </w:t>
            </w:r>
            <w:r w:rsidRPr="003E4310">
              <w:rPr>
                <w:rFonts w:ascii="Times New Roman" w:hAnsi="Times New Roman" w:cs="Times New Roman"/>
              </w:rPr>
              <w:t xml:space="preserve">включить инспектирование завершенных заданий в мероприятия по мониторингу </w:t>
            </w:r>
            <w:r>
              <w:rPr>
                <w:rFonts w:ascii="Times New Roman" w:hAnsi="Times New Roman" w:cs="Times New Roman"/>
              </w:rPr>
              <w:t>(МСК 1, п.38).</w:t>
            </w:r>
          </w:p>
          <w:p w14:paraId="0513105D" w14:textId="77777777" w:rsidR="00FF3A53" w:rsidRPr="00B97539" w:rsidRDefault="00FF3A53" w:rsidP="00095B12">
            <w:pPr>
              <w:pStyle w:val="a4"/>
              <w:tabs>
                <w:tab w:val="left" w:pos="2160"/>
              </w:tabs>
              <w:ind w:left="0"/>
              <w:rPr>
                <w:rFonts w:ascii="Times New Roman" w:hAnsi="Times New Roman" w:cs="Times New Roman"/>
              </w:rPr>
            </w:pPr>
          </w:p>
          <w:p w14:paraId="4767627A" w14:textId="77777777" w:rsidR="00FF3A53" w:rsidRDefault="00FF3A53" w:rsidP="00095B12">
            <w:pPr>
              <w:rPr>
                <w:rFonts w:ascii="Times New Roman" w:hAnsi="Times New Roman" w:cs="Times New Roman"/>
              </w:rPr>
            </w:pPr>
            <w:r>
              <w:rPr>
                <w:rFonts w:ascii="Times New Roman" w:hAnsi="Times New Roman" w:cs="Times New Roman"/>
              </w:rPr>
              <w:t xml:space="preserve">Многие претенденты допускали ошибку в решении заданий по ротации, предусматривающие </w:t>
            </w:r>
            <w:r w:rsidRPr="005D20D7">
              <w:rPr>
                <w:rFonts w:ascii="Times New Roman" w:hAnsi="Times New Roman" w:cs="Times New Roman"/>
              </w:rPr>
              <w:t>период невовлечения, составляющий два года, или более длительный период, устанавливаемый в рамках соответствующих этических требований, прежде чем руководитель задания сможет принять на себя роль лица, осуществляющего проверку качества выполнения задания</w:t>
            </w:r>
            <w:r>
              <w:rPr>
                <w:rFonts w:ascii="Times New Roman" w:hAnsi="Times New Roman" w:cs="Times New Roman"/>
              </w:rPr>
              <w:t xml:space="preserve"> (МСК 2, п.19)</w:t>
            </w:r>
          </w:p>
          <w:p w14:paraId="6439BFFB" w14:textId="77777777" w:rsidR="00FF3A53" w:rsidRDefault="00FF3A53" w:rsidP="00095B12">
            <w:pPr>
              <w:rPr>
                <w:rFonts w:ascii="Times New Roman" w:hAnsi="Times New Roman" w:cs="Times New Roman"/>
              </w:rPr>
            </w:pPr>
          </w:p>
          <w:p w14:paraId="1686DBF9" w14:textId="77777777" w:rsidR="00FF3A53" w:rsidRDefault="00FF3A53" w:rsidP="00095B12">
            <w:pPr>
              <w:rPr>
                <w:rFonts w:ascii="Times New Roman" w:hAnsi="Times New Roman" w:cs="Times New Roman"/>
              </w:rPr>
            </w:pPr>
            <w:r>
              <w:rPr>
                <w:rFonts w:ascii="Times New Roman" w:hAnsi="Times New Roman" w:cs="Times New Roman"/>
              </w:rPr>
              <w:t>Также многие претенденты</w:t>
            </w:r>
            <w:r w:rsidRPr="005D20D7">
              <w:rPr>
                <w:rFonts w:ascii="Times New Roman" w:hAnsi="Times New Roman" w:cs="Times New Roman"/>
              </w:rPr>
              <w:t xml:space="preserve"> </w:t>
            </w:r>
            <w:r>
              <w:rPr>
                <w:rFonts w:ascii="Times New Roman" w:hAnsi="Times New Roman" w:cs="Times New Roman"/>
              </w:rPr>
              <w:t xml:space="preserve">ошибочно указывали на недопустимость привлечения </w:t>
            </w:r>
            <w:r w:rsidRPr="005D20D7">
              <w:rPr>
                <w:rFonts w:ascii="Times New Roman" w:hAnsi="Times New Roman" w:cs="Times New Roman"/>
              </w:rPr>
              <w:t>помощник</w:t>
            </w:r>
            <w:r>
              <w:rPr>
                <w:rFonts w:ascii="Times New Roman" w:hAnsi="Times New Roman" w:cs="Times New Roman"/>
              </w:rPr>
              <w:t>ов</w:t>
            </w:r>
            <w:r w:rsidRPr="005D20D7">
              <w:rPr>
                <w:rFonts w:ascii="Times New Roman" w:hAnsi="Times New Roman" w:cs="Times New Roman"/>
              </w:rPr>
              <w:t xml:space="preserve"> лица, осуществляющего проверку качества выполнения задания</w:t>
            </w:r>
            <w:r>
              <w:rPr>
                <w:rFonts w:ascii="Times New Roman" w:hAnsi="Times New Roman" w:cs="Times New Roman"/>
              </w:rPr>
              <w:t>, тогда как это разрешено МСК 2 с условием,</w:t>
            </w:r>
            <w:r w:rsidRPr="005D20D7">
              <w:rPr>
                <w:rFonts w:ascii="Times New Roman" w:hAnsi="Times New Roman" w:cs="Times New Roman"/>
              </w:rPr>
              <w:t xml:space="preserve"> чтобы такие ассистенты не являлись членами рабочей группы</w:t>
            </w:r>
            <w:r>
              <w:rPr>
                <w:rFonts w:ascii="Times New Roman" w:hAnsi="Times New Roman" w:cs="Times New Roman"/>
              </w:rPr>
              <w:t xml:space="preserve"> (МСК 2, п.20)</w:t>
            </w:r>
          </w:p>
          <w:p w14:paraId="1DD6235B" w14:textId="32F73C21" w:rsidR="00FF3A53" w:rsidRPr="00B97539" w:rsidRDefault="00FF3A53" w:rsidP="001B6344"/>
        </w:tc>
        <w:tc>
          <w:tcPr>
            <w:tcW w:w="4253" w:type="dxa"/>
          </w:tcPr>
          <w:p w14:paraId="30D7B229" w14:textId="77777777" w:rsidR="00FF3A53" w:rsidRDefault="00FF3A53" w:rsidP="00645DE0">
            <w:pPr>
              <w:pStyle w:val="a4"/>
              <w:ind w:left="62"/>
              <w:rPr>
                <w:rFonts w:ascii="Times New Roman" w:eastAsia="Calibri" w:hAnsi="Times New Roman" w:cs="Times New Roman"/>
                <w:iCs/>
              </w:rPr>
            </w:pPr>
            <w:r w:rsidRPr="00B97539">
              <w:rPr>
                <w:rFonts w:ascii="Times New Roman" w:eastAsia="Calibri" w:hAnsi="Times New Roman" w:cs="Times New Roman"/>
                <w:iCs/>
              </w:rPr>
              <w:t>Изучить положения МСК 1 и МСК 2, а также новой редакции МСА 220.</w:t>
            </w:r>
          </w:p>
          <w:p w14:paraId="5DDA904E" w14:textId="77777777" w:rsidR="00FF3A53" w:rsidRDefault="00FF3A53" w:rsidP="00645DE0">
            <w:pPr>
              <w:pStyle w:val="a4"/>
              <w:ind w:left="62"/>
              <w:rPr>
                <w:rFonts w:ascii="Times New Roman" w:eastAsia="Calibri" w:hAnsi="Times New Roman" w:cs="Times New Roman"/>
                <w:iCs/>
              </w:rPr>
            </w:pPr>
          </w:p>
          <w:p w14:paraId="03151CE8" w14:textId="24DEF022" w:rsidR="00FF3A53" w:rsidRPr="00B97539" w:rsidRDefault="00FF3A53" w:rsidP="00645DE0">
            <w:pPr>
              <w:pStyle w:val="a4"/>
              <w:ind w:left="62"/>
            </w:pPr>
            <w:r>
              <w:rPr>
                <w:rFonts w:ascii="Times New Roman" w:eastAsia="Calibri" w:hAnsi="Times New Roman" w:cs="Times New Roman"/>
                <w:iCs/>
              </w:rPr>
              <w:t xml:space="preserve">Составить схему процесса управления качеством на различных этапах аудита: надзор руководителя аудита, проверка качества выполнения </w:t>
            </w:r>
            <w:r>
              <w:rPr>
                <w:rFonts w:ascii="Times New Roman" w:hAnsi="Times New Roman" w:cs="Times New Roman"/>
              </w:rPr>
              <w:t>заданий, инспекция завершенных заданий.</w:t>
            </w:r>
          </w:p>
        </w:tc>
      </w:tr>
      <w:tr w:rsidR="001160DA" w:rsidRPr="00B97539" w14:paraId="09653F08" w14:textId="77777777" w:rsidTr="00652FC3">
        <w:tc>
          <w:tcPr>
            <w:tcW w:w="15027" w:type="dxa"/>
            <w:gridSpan w:val="3"/>
          </w:tcPr>
          <w:p w14:paraId="580D182C" w14:textId="082D49D7" w:rsidR="001160DA" w:rsidRPr="00B97539" w:rsidRDefault="001160DA" w:rsidP="001160DA">
            <w:pPr>
              <w:jc w:val="center"/>
              <w:rPr>
                <w:rFonts w:ascii="Times New Roman" w:eastAsiaTheme="minorEastAsia" w:hAnsi="Times New Roman" w:cs="Times New Roman"/>
                <w:lang w:eastAsia="ru-RU"/>
              </w:rPr>
            </w:pPr>
            <w:r w:rsidRPr="00B97539">
              <w:rPr>
                <w:rFonts w:ascii="Times New Roman" w:hAnsi="Times New Roman" w:cs="Times New Roman"/>
                <w:b/>
              </w:rPr>
              <w:t>Бухгалтерский учет и бухгалтерская (финансовая) отчетность</w:t>
            </w:r>
          </w:p>
        </w:tc>
      </w:tr>
      <w:tr w:rsidR="001160DA" w:rsidRPr="00B97539" w14:paraId="4F0AADDD" w14:textId="77777777" w:rsidTr="00652FC3">
        <w:tc>
          <w:tcPr>
            <w:tcW w:w="15027" w:type="dxa"/>
            <w:gridSpan w:val="3"/>
          </w:tcPr>
          <w:p w14:paraId="20649DE9" w14:textId="4C767899" w:rsidR="001160DA" w:rsidRPr="00B97539" w:rsidRDefault="001160DA" w:rsidP="001160DA">
            <w:pPr>
              <w:jc w:val="center"/>
              <w:rPr>
                <w:rFonts w:ascii="Times New Roman" w:eastAsiaTheme="minorEastAsia" w:hAnsi="Times New Roman" w:cs="Times New Roman"/>
                <w:lang w:eastAsia="ru-RU"/>
              </w:rPr>
            </w:pPr>
            <w:r w:rsidRPr="001B6344">
              <w:rPr>
                <w:rFonts w:ascii="Times New Roman" w:hAnsi="Times New Roman" w:cs="Times New Roman"/>
                <w:i/>
              </w:rPr>
              <w:t xml:space="preserve">Бухгалтерский учет и бухгалтерская (финансовая) отчетность </w:t>
            </w:r>
            <w:r w:rsidRPr="001B6344">
              <w:rPr>
                <w:rFonts w:ascii="Times New Roman" w:hAnsi="Times New Roman" w:cs="Times New Roman"/>
                <w:i/>
                <w:u w:val="single"/>
              </w:rPr>
              <w:t>в части РСБУ</w:t>
            </w:r>
          </w:p>
        </w:tc>
      </w:tr>
      <w:tr w:rsidR="00FF3A53" w:rsidRPr="00B97539" w14:paraId="44E595E7" w14:textId="77777777" w:rsidTr="00FF3A53">
        <w:tc>
          <w:tcPr>
            <w:tcW w:w="4821" w:type="dxa"/>
          </w:tcPr>
          <w:p w14:paraId="5C7020AA" w14:textId="77777777" w:rsidR="00FF3A53" w:rsidRDefault="00FF3A53" w:rsidP="004B00B5">
            <w:pPr>
              <w:pStyle w:val="ConsPlusNormal"/>
              <w:jc w:val="both"/>
              <w:rPr>
                <w:sz w:val="22"/>
                <w:szCs w:val="22"/>
              </w:rPr>
            </w:pPr>
            <w:r w:rsidRPr="00352462">
              <w:rPr>
                <w:sz w:val="22"/>
                <w:szCs w:val="22"/>
              </w:rPr>
              <w:t xml:space="preserve">В целом, уровень подготовки претендентов оценивается как </w:t>
            </w:r>
            <w:r>
              <w:rPr>
                <w:sz w:val="22"/>
                <w:szCs w:val="22"/>
              </w:rPr>
              <w:t xml:space="preserve">выше </w:t>
            </w:r>
            <w:r w:rsidRPr="00352462">
              <w:rPr>
                <w:sz w:val="22"/>
                <w:szCs w:val="22"/>
              </w:rPr>
              <w:t>«средн</w:t>
            </w:r>
            <w:r>
              <w:rPr>
                <w:sz w:val="22"/>
                <w:szCs w:val="22"/>
              </w:rPr>
              <w:t>его</w:t>
            </w:r>
            <w:r w:rsidRPr="00352462">
              <w:rPr>
                <w:sz w:val="22"/>
                <w:szCs w:val="22"/>
              </w:rPr>
              <w:t>»</w:t>
            </w:r>
            <w:r>
              <w:rPr>
                <w:sz w:val="22"/>
                <w:szCs w:val="22"/>
              </w:rPr>
              <w:t>.</w:t>
            </w:r>
          </w:p>
          <w:p w14:paraId="54A2092D" w14:textId="77777777" w:rsidR="00FF3A53" w:rsidRPr="00B97539" w:rsidRDefault="00FF3A53" w:rsidP="004B00B5">
            <w:pPr>
              <w:pStyle w:val="ConsPlusNormal"/>
              <w:jc w:val="both"/>
              <w:rPr>
                <w:sz w:val="22"/>
                <w:szCs w:val="22"/>
              </w:rPr>
            </w:pPr>
            <w:r w:rsidRPr="00B97539">
              <w:rPr>
                <w:sz w:val="22"/>
                <w:szCs w:val="22"/>
              </w:rPr>
              <w:t>Особую сложность для претендентов представлял</w:t>
            </w:r>
            <w:r>
              <w:rPr>
                <w:sz w:val="22"/>
                <w:szCs w:val="22"/>
              </w:rPr>
              <w:t>и вопросы по темам учета и представления в отчетности оценочных обязательств, а также учета, оценки и представления в бухгалтерской отчетности операций с долгосрочными активами к продаже</w:t>
            </w:r>
            <w:r w:rsidRPr="00B97539">
              <w:rPr>
                <w:sz w:val="22"/>
                <w:szCs w:val="22"/>
              </w:rPr>
              <w:t>.</w:t>
            </w:r>
          </w:p>
          <w:p w14:paraId="6746E102" w14:textId="77777777" w:rsidR="00FF3A53" w:rsidRPr="00B97539" w:rsidRDefault="00FF3A53" w:rsidP="004B00B5">
            <w:pPr>
              <w:pStyle w:val="ConsPlusNormal"/>
              <w:rPr>
                <w:sz w:val="22"/>
                <w:szCs w:val="22"/>
              </w:rPr>
            </w:pPr>
          </w:p>
          <w:p w14:paraId="2532E584" w14:textId="77777777" w:rsidR="00FF3A53" w:rsidRPr="001B6344" w:rsidRDefault="00FF3A53" w:rsidP="004B00B5">
            <w:pPr>
              <w:rPr>
                <w:rFonts w:ascii="Times New Roman" w:hAnsi="Times New Roman" w:cs="Times New Roman"/>
                <w:bCs/>
                <w:i/>
                <w:iCs/>
              </w:rPr>
            </w:pPr>
            <w:r w:rsidRPr="001B6344">
              <w:rPr>
                <w:rFonts w:ascii="Times New Roman" w:hAnsi="Times New Roman" w:cs="Times New Roman"/>
                <w:bCs/>
                <w:i/>
                <w:iCs/>
              </w:rPr>
              <w:t>Общие замечания:</w:t>
            </w:r>
          </w:p>
          <w:p w14:paraId="2C9BBFFD" w14:textId="77777777" w:rsidR="00FF3A53" w:rsidRPr="00B97539" w:rsidRDefault="00FF3A53" w:rsidP="004B00B5">
            <w:pPr>
              <w:rPr>
                <w:rFonts w:ascii="Times New Roman" w:hAnsi="Times New Roman" w:cs="Times New Roman"/>
              </w:rPr>
            </w:pPr>
            <w:r w:rsidRPr="00B97539">
              <w:rPr>
                <w:rFonts w:ascii="Times New Roman" w:hAnsi="Times New Roman" w:cs="Times New Roman"/>
              </w:rPr>
              <w:t>а) в некоторых случаях претенденты не могли обосновать свою позицию и продемонстрировать логичность рассуждений;</w:t>
            </w:r>
          </w:p>
          <w:p w14:paraId="6E2107E0" w14:textId="77777777" w:rsidR="00FF3A53" w:rsidRDefault="00FF3A53" w:rsidP="004B00B5">
            <w:pPr>
              <w:rPr>
                <w:rFonts w:ascii="Times New Roman" w:hAnsi="Times New Roman" w:cs="Times New Roman"/>
              </w:rPr>
            </w:pPr>
            <w:r>
              <w:rPr>
                <w:rFonts w:ascii="Times New Roman" w:hAnsi="Times New Roman" w:cs="Times New Roman"/>
              </w:rPr>
              <w:t>б</w:t>
            </w:r>
            <w:r w:rsidRPr="00B97539">
              <w:rPr>
                <w:rFonts w:ascii="Times New Roman" w:hAnsi="Times New Roman" w:cs="Times New Roman"/>
              </w:rPr>
              <w:t>) в части работ не</w:t>
            </w:r>
            <w:r>
              <w:rPr>
                <w:rFonts w:ascii="Times New Roman" w:hAnsi="Times New Roman" w:cs="Times New Roman"/>
              </w:rPr>
              <w:t xml:space="preserve"> </w:t>
            </w:r>
            <w:r w:rsidRPr="00B97539">
              <w:rPr>
                <w:rFonts w:ascii="Times New Roman" w:hAnsi="Times New Roman" w:cs="Times New Roman"/>
              </w:rPr>
              <w:t>указаны ссылки на нормативные акты, регулирующие порядок отражения в бухгалтерском учете и отчетности соответствующих операций. Отсутствие ссылок на нормативные источники не позволило получить дополнительные профессиональные баллы.</w:t>
            </w:r>
          </w:p>
          <w:p w14:paraId="04381AB5" w14:textId="77777777" w:rsidR="00FF3A53" w:rsidRPr="00B97539" w:rsidRDefault="00FF3A53" w:rsidP="004B00B5">
            <w:pPr>
              <w:rPr>
                <w:rFonts w:ascii="Times New Roman" w:hAnsi="Times New Roman" w:cs="Times New Roman"/>
              </w:rPr>
            </w:pPr>
            <w:r>
              <w:rPr>
                <w:rFonts w:ascii="Times New Roman" w:hAnsi="Times New Roman" w:cs="Times New Roman"/>
              </w:rPr>
              <w:t>в) часть претендентов не имеют четких знаний в отношении плана счетов бухгалтерского учета утв. приказом Минфина РФ № 94н, вместо номеров синтетических счетов и их установленного наименования претендентами приводились бухгалтерские записи, не соответствующие требованиям нормативных актов по бухгалтерскому учету.</w:t>
            </w:r>
          </w:p>
          <w:p w14:paraId="77654ED1" w14:textId="77777777" w:rsidR="00FF3A53" w:rsidRPr="00B97539" w:rsidRDefault="00FF3A53" w:rsidP="004B00B5">
            <w:pPr>
              <w:rPr>
                <w:rFonts w:ascii="Times New Roman" w:hAnsi="Times New Roman" w:cs="Times New Roman"/>
              </w:rPr>
            </w:pPr>
            <w:r>
              <w:rPr>
                <w:rFonts w:ascii="Times New Roman" w:hAnsi="Times New Roman" w:cs="Times New Roman"/>
              </w:rPr>
              <w:t>г</w:t>
            </w:r>
            <w:r w:rsidRPr="00B97539">
              <w:rPr>
                <w:rFonts w:ascii="Times New Roman" w:hAnsi="Times New Roman" w:cs="Times New Roman"/>
              </w:rPr>
              <w:t xml:space="preserve">) в </w:t>
            </w:r>
            <w:r>
              <w:rPr>
                <w:rFonts w:ascii="Times New Roman" w:hAnsi="Times New Roman" w:cs="Times New Roman"/>
              </w:rPr>
              <w:t xml:space="preserve">некоторых </w:t>
            </w:r>
            <w:r w:rsidRPr="00B97539">
              <w:rPr>
                <w:rFonts w:ascii="Times New Roman" w:hAnsi="Times New Roman" w:cs="Times New Roman"/>
              </w:rPr>
              <w:t>работ</w:t>
            </w:r>
            <w:r>
              <w:rPr>
                <w:rFonts w:ascii="Times New Roman" w:hAnsi="Times New Roman" w:cs="Times New Roman"/>
              </w:rPr>
              <w:t>ах</w:t>
            </w:r>
            <w:r w:rsidRPr="00B97539">
              <w:rPr>
                <w:rFonts w:ascii="Times New Roman" w:hAnsi="Times New Roman" w:cs="Times New Roman"/>
              </w:rPr>
              <w:t xml:space="preserve"> отсутствовали выводы. В частности, не указывалось, прав ли аудитор в определенной ситуации или нет, что приводило к снижению </w:t>
            </w:r>
            <w:r>
              <w:rPr>
                <w:rFonts w:ascii="Times New Roman" w:hAnsi="Times New Roman" w:cs="Times New Roman"/>
              </w:rPr>
              <w:t xml:space="preserve">количества </w:t>
            </w:r>
            <w:r w:rsidRPr="00B97539">
              <w:rPr>
                <w:rFonts w:ascii="Times New Roman" w:hAnsi="Times New Roman" w:cs="Times New Roman"/>
              </w:rPr>
              <w:t>баллов.</w:t>
            </w:r>
          </w:p>
          <w:p w14:paraId="048DA98E" w14:textId="77777777" w:rsidR="00FF3A53" w:rsidRPr="00B97539" w:rsidRDefault="00FF3A53" w:rsidP="004B00B5">
            <w:pPr>
              <w:rPr>
                <w:rFonts w:ascii="Times New Roman" w:hAnsi="Times New Roman" w:cs="Times New Roman"/>
              </w:rPr>
            </w:pPr>
          </w:p>
          <w:p w14:paraId="49AE695A" w14:textId="77777777" w:rsidR="00FF3A53" w:rsidRPr="00B97539" w:rsidRDefault="00FF3A53" w:rsidP="004B00B5">
            <w:pPr>
              <w:rPr>
                <w:rFonts w:ascii="Times New Roman" w:hAnsi="Times New Roman" w:cs="Times New Roman"/>
              </w:rPr>
            </w:pPr>
          </w:p>
          <w:p w14:paraId="430C8773" w14:textId="77777777" w:rsidR="00FF3A53" w:rsidRPr="00B97539" w:rsidRDefault="00FF3A53" w:rsidP="004B00B5">
            <w:pPr>
              <w:rPr>
                <w:rFonts w:ascii="Times New Roman" w:hAnsi="Times New Roman" w:cs="Times New Roman"/>
              </w:rPr>
            </w:pPr>
          </w:p>
          <w:p w14:paraId="237E219E" w14:textId="77777777" w:rsidR="00FF3A53" w:rsidRPr="00B97539" w:rsidRDefault="00FF3A53" w:rsidP="001B6344"/>
        </w:tc>
        <w:tc>
          <w:tcPr>
            <w:tcW w:w="5953" w:type="dxa"/>
          </w:tcPr>
          <w:p w14:paraId="591C8893" w14:textId="77777777" w:rsidR="00FF3A53" w:rsidRPr="009D4B92" w:rsidRDefault="00FF3A53" w:rsidP="00DB750C">
            <w:pPr>
              <w:pStyle w:val="ConsPlusNormal"/>
              <w:jc w:val="both"/>
              <w:rPr>
                <w:rFonts w:eastAsiaTheme="minorHAnsi"/>
                <w:sz w:val="22"/>
                <w:szCs w:val="22"/>
                <w:lang w:eastAsia="en-US"/>
              </w:rPr>
            </w:pPr>
            <w:r w:rsidRPr="009D4B92">
              <w:rPr>
                <w:rFonts w:eastAsiaTheme="minorHAnsi"/>
                <w:sz w:val="22"/>
                <w:szCs w:val="22"/>
                <w:lang w:eastAsia="en-US"/>
              </w:rPr>
              <w:t>Перечень неверно решаемых вопросов:</w:t>
            </w:r>
          </w:p>
          <w:p w14:paraId="36B05A67" w14:textId="77777777" w:rsidR="00FF3A53" w:rsidRDefault="00FF3A53" w:rsidP="00DB750C">
            <w:pPr>
              <w:pStyle w:val="ConsPlusNormal"/>
              <w:jc w:val="both"/>
              <w:rPr>
                <w:rFonts w:eastAsiaTheme="minorHAnsi"/>
                <w:sz w:val="22"/>
                <w:szCs w:val="22"/>
                <w:lang w:eastAsia="en-US"/>
              </w:rPr>
            </w:pPr>
          </w:p>
          <w:p w14:paraId="2688E395" w14:textId="77777777" w:rsidR="00FF3A53" w:rsidRPr="00050AF0" w:rsidRDefault="00FF3A53" w:rsidP="00DB750C">
            <w:pPr>
              <w:pStyle w:val="ConsPlusNormal"/>
              <w:jc w:val="both"/>
              <w:rPr>
                <w:rFonts w:eastAsiaTheme="minorHAnsi"/>
                <w:sz w:val="22"/>
                <w:szCs w:val="22"/>
                <w:u w:val="single"/>
                <w:lang w:eastAsia="en-US"/>
              </w:rPr>
            </w:pPr>
            <w:r w:rsidRPr="00050AF0">
              <w:rPr>
                <w:rFonts w:eastAsiaTheme="minorHAnsi"/>
                <w:sz w:val="22"/>
                <w:szCs w:val="22"/>
                <w:u w:val="single"/>
                <w:lang w:eastAsia="en-US"/>
              </w:rPr>
              <w:t>а) Оценочные обязательства</w:t>
            </w:r>
          </w:p>
          <w:p w14:paraId="6C8F8D83" w14:textId="77777777" w:rsidR="00FF3A53" w:rsidRDefault="00FF3A53" w:rsidP="00DB750C">
            <w:pPr>
              <w:pStyle w:val="ConsPlusNormal"/>
              <w:jc w:val="both"/>
              <w:rPr>
                <w:rFonts w:eastAsiaTheme="minorHAnsi"/>
                <w:sz w:val="22"/>
                <w:szCs w:val="22"/>
                <w:lang w:eastAsia="en-US"/>
              </w:rPr>
            </w:pPr>
            <w:r>
              <w:rPr>
                <w:rFonts w:eastAsiaTheme="minorHAnsi"/>
                <w:sz w:val="22"/>
                <w:szCs w:val="22"/>
                <w:lang w:eastAsia="en-US"/>
              </w:rPr>
              <w:t xml:space="preserve">   - </w:t>
            </w:r>
            <w:r w:rsidRPr="003E5787">
              <w:rPr>
                <w:rFonts w:eastAsiaTheme="minorHAnsi"/>
                <w:sz w:val="22"/>
                <w:szCs w:val="22"/>
                <w:lang w:eastAsia="en-US"/>
              </w:rPr>
              <w:t>Ошибочное мнение, что в отношении ремонтов основных средств, в том числе, в сумме запланированных затрат на проведение ремонта, следует начислять оценочное обязательство. План проведения ремонта основных средств не подтверждает выполнения одного из условий, необходимых для признания оценочного обязательства, а именно: «наличие у организации обязанности, явившейся следствием прошлых событий ее хозяйственной жизни, исполнения которой организация не может избежать» (подп. а) п.5 ПБУ 8/2010 «Оценочные обязательства, условные обязательства и условные активы»</w:t>
            </w:r>
            <w:r>
              <w:rPr>
                <w:rFonts w:eastAsiaTheme="minorHAnsi"/>
                <w:sz w:val="22"/>
                <w:szCs w:val="22"/>
                <w:lang w:eastAsia="en-US"/>
              </w:rPr>
              <w:t>)</w:t>
            </w:r>
            <w:r w:rsidRPr="003E5787">
              <w:rPr>
                <w:rFonts w:eastAsiaTheme="minorHAnsi"/>
                <w:sz w:val="22"/>
                <w:szCs w:val="22"/>
                <w:lang w:eastAsia="en-US"/>
              </w:rPr>
              <w:t>.</w:t>
            </w:r>
          </w:p>
          <w:p w14:paraId="5A34D83E" w14:textId="77777777" w:rsidR="00FF3A53" w:rsidRPr="009D4B92" w:rsidRDefault="00FF3A53" w:rsidP="00DB750C">
            <w:pPr>
              <w:pStyle w:val="ConsPlusNormal"/>
              <w:jc w:val="both"/>
              <w:rPr>
                <w:rFonts w:eastAsiaTheme="minorHAnsi"/>
                <w:sz w:val="22"/>
                <w:szCs w:val="22"/>
                <w:lang w:eastAsia="en-US"/>
              </w:rPr>
            </w:pPr>
          </w:p>
          <w:p w14:paraId="3858B3E4" w14:textId="77777777" w:rsidR="00FF3A53" w:rsidRPr="00050AF0" w:rsidRDefault="00FF3A53" w:rsidP="00DB750C">
            <w:pPr>
              <w:pStyle w:val="ConsPlusNormal"/>
              <w:jc w:val="both"/>
              <w:rPr>
                <w:rFonts w:eastAsiaTheme="minorHAnsi"/>
                <w:sz w:val="22"/>
                <w:szCs w:val="22"/>
                <w:u w:val="single"/>
                <w:lang w:eastAsia="en-US"/>
              </w:rPr>
            </w:pPr>
            <w:r w:rsidRPr="00050AF0">
              <w:rPr>
                <w:rFonts w:eastAsiaTheme="minorHAnsi"/>
                <w:sz w:val="22"/>
                <w:szCs w:val="22"/>
                <w:u w:val="single"/>
                <w:lang w:eastAsia="en-US"/>
              </w:rPr>
              <w:t>б) Учет запасов</w:t>
            </w:r>
          </w:p>
          <w:p w14:paraId="3DFA04D9" w14:textId="77777777" w:rsidR="00FF3A53" w:rsidRPr="005856B0" w:rsidRDefault="00FF3A53" w:rsidP="00DB750C">
            <w:pPr>
              <w:pStyle w:val="ConsPlusNormal"/>
              <w:jc w:val="both"/>
              <w:rPr>
                <w:rFonts w:eastAsiaTheme="minorHAnsi"/>
                <w:sz w:val="22"/>
                <w:szCs w:val="22"/>
                <w:lang w:eastAsia="en-US"/>
              </w:rPr>
            </w:pPr>
            <w:r>
              <w:rPr>
                <w:rFonts w:eastAsiaTheme="minorHAnsi"/>
                <w:sz w:val="22"/>
                <w:szCs w:val="22"/>
                <w:lang w:eastAsia="en-US"/>
              </w:rPr>
              <w:t xml:space="preserve">   - </w:t>
            </w:r>
            <w:r w:rsidRPr="005856B0">
              <w:rPr>
                <w:rFonts w:eastAsiaTheme="minorHAnsi"/>
                <w:sz w:val="22"/>
                <w:szCs w:val="22"/>
                <w:lang w:eastAsia="en-US"/>
              </w:rPr>
              <w:t>Оценочное обязательство, возникшее в связи с приобретением запасов, по демонтажу, утилизации запасов – ошибочно не включается в стоимость запасов, что не соответствует подп. г) п. 11 ФСБУ 5/2019 «Запасы».</w:t>
            </w:r>
            <w:r>
              <w:rPr>
                <w:rFonts w:eastAsiaTheme="minorHAnsi"/>
                <w:sz w:val="22"/>
                <w:szCs w:val="22"/>
                <w:lang w:eastAsia="en-US"/>
              </w:rPr>
              <w:t xml:space="preserve"> </w:t>
            </w:r>
            <w:r w:rsidRPr="005856B0">
              <w:rPr>
                <w:rFonts w:eastAsiaTheme="minorHAnsi"/>
                <w:sz w:val="22"/>
                <w:szCs w:val="22"/>
                <w:lang w:eastAsia="en-US"/>
              </w:rPr>
              <w:t>Соответственно, ошибочно предложение включать такое оценочное обязательство в строку 2210 «Коммерческие расходы» отчета о финансовых результатах.</w:t>
            </w:r>
          </w:p>
          <w:p w14:paraId="3B98DC90" w14:textId="77777777" w:rsidR="00FF3A53" w:rsidRDefault="00FF3A53" w:rsidP="00DB750C">
            <w:pPr>
              <w:pStyle w:val="ConsPlusNormal"/>
              <w:jc w:val="both"/>
              <w:rPr>
                <w:rFonts w:eastAsiaTheme="minorHAnsi"/>
                <w:sz w:val="22"/>
                <w:szCs w:val="22"/>
                <w:lang w:eastAsia="en-US"/>
              </w:rPr>
            </w:pPr>
            <w:r>
              <w:rPr>
                <w:rFonts w:eastAsiaTheme="minorHAnsi"/>
                <w:sz w:val="22"/>
                <w:szCs w:val="22"/>
                <w:lang w:eastAsia="en-US"/>
              </w:rPr>
              <w:t xml:space="preserve">   - </w:t>
            </w:r>
            <w:r w:rsidRPr="005856B0">
              <w:rPr>
                <w:rFonts w:eastAsiaTheme="minorHAnsi"/>
                <w:sz w:val="22"/>
                <w:szCs w:val="22"/>
                <w:lang w:eastAsia="en-US"/>
              </w:rPr>
              <w:t>Ошибка по включению расходов на хранение запасов в стоимость приобретенных запасов. Согласно подп. в) п.18 ФСБУ 5/2019 расходы на хранение запасов не включаются в себестоимость приобретаемых (создаваемых) запасов, за исключением случаев, когда хранение является частью технологии подготовки запасов к потреблению (продаже, использованию) или обусловлено условиями приобретения (создания) запасов.</w:t>
            </w:r>
          </w:p>
          <w:p w14:paraId="72525115" w14:textId="77777777" w:rsidR="00FF3A53" w:rsidRPr="001B6344" w:rsidRDefault="00FF3A53" w:rsidP="00DB750C">
            <w:pPr>
              <w:pStyle w:val="ConsPlusNormal"/>
              <w:jc w:val="both"/>
              <w:rPr>
                <w:rFonts w:eastAsiaTheme="minorHAnsi"/>
                <w:sz w:val="22"/>
                <w:szCs w:val="22"/>
                <w:lang w:eastAsia="en-US"/>
              </w:rPr>
            </w:pPr>
          </w:p>
          <w:p w14:paraId="5AFD8B7D" w14:textId="77777777" w:rsidR="00FF3A53" w:rsidRPr="00E561D0" w:rsidRDefault="00FF3A53" w:rsidP="00DB750C">
            <w:pPr>
              <w:pStyle w:val="ConsPlusNormal"/>
              <w:jc w:val="both"/>
              <w:rPr>
                <w:rFonts w:eastAsiaTheme="minorHAnsi"/>
                <w:sz w:val="22"/>
                <w:szCs w:val="22"/>
                <w:u w:val="single"/>
                <w:lang w:eastAsia="en-US"/>
              </w:rPr>
            </w:pPr>
            <w:r w:rsidRPr="00E561D0">
              <w:rPr>
                <w:rFonts w:eastAsiaTheme="minorHAnsi"/>
                <w:sz w:val="22"/>
                <w:szCs w:val="22"/>
                <w:u w:val="single"/>
                <w:lang w:eastAsia="en-US"/>
              </w:rPr>
              <w:t>в) Аренда</w:t>
            </w:r>
          </w:p>
          <w:p w14:paraId="4BDD13CD" w14:textId="77777777" w:rsidR="00FF3A53" w:rsidRDefault="00FF3A53" w:rsidP="00DB750C">
            <w:pPr>
              <w:pStyle w:val="ConsPlusNormal"/>
              <w:jc w:val="both"/>
              <w:rPr>
                <w:rFonts w:eastAsiaTheme="minorHAnsi"/>
                <w:sz w:val="22"/>
                <w:szCs w:val="22"/>
                <w:lang w:eastAsia="en-US"/>
              </w:rPr>
            </w:pPr>
            <w:r>
              <w:rPr>
                <w:sz w:val="22"/>
                <w:szCs w:val="22"/>
              </w:rPr>
              <w:t xml:space="preserve">   - </w:t>
            </w:r>
            <w:r w:rsidRPr="004953F7">
              <w:rPr>
                <w:sz w:val="22"/>
                <w:szCs w:val="22"/>
              </w:rPr>
              <w:t>Отсутствие включения аванса, перечисленному арендодателю до даты начала аренды включительно, в первоначальную стоимость права пользования активом (ППА). Согласно подп. б) п.13 ФСБУ 25/2018 «Бухгалтерский учет аренды» стоимость ППА включает арендные платежи, осуществленные на дату предоставления предмета аренды или до такой даты.</w:t>
            </w:r>
          </w:p>
          <w:p w14:paraId="7B4D6DB2" w14:textId="77777777" w:rsidR="00FF3A53" w:rsidRDefault="00FF3A53" w:rsidP="00DB750C">
            <w:pPr>
              <w:pStyle w:val="ConsPlusNormal"/>
              <w:jc w:val="both"/>
              <w:rPr>
                <w:rFonts w:eastAsiaTheme="minorHAnsi"/>
                <w:sz w:val="22"/>
                <w:szCs w:val="22"/>
                <w:lang w:eastAsia="en-US"/>
              </w:rPr>
            </w:pPr>
          </w:p>
          <w:p w14:paraId="647637C7" w14:textId="77777777" w:rsidR="00FF3A53" w:rsidRPr="001E14C8" w:rsidRDefault="00FF3A53" w:rsidP="00DB750C">
            <w:pPr>
              <w:pStyle w:val="ConsPlusNormal"/>
              <w:jc w:val="both"/>
              <w:rPr>
                <w:rFonts w:eastAsiaTheme="minorHAnsi"/>
                <w:sz w:val="22"/>
                <w:szCs w:val="22"/>
                <w:u w:val="single"/>
                <w:lang w:eastAsia="en-US"/>
              </w:rPr>
            </w:pPr>
            <w:r w:rsidRPr="001E14C8">
              <w:rPr>
                <w:rFonts w:eastAsiaTheme="minorHAnsi"/>
                <w:sz w:val="22"/>
                <w:szCs w:val="22"/>
                <w:u w:val="single"/>
                <w:lang w:eastAsia="en-US"/>
              </w:rPr>
              <w:t>г) Финансовые вложения</w:t>
            </w:r>
          </w:p>
          <w:p w14:paraId="2646BFB6" w14:textId="77777777" w:rsidR="00FF3A53" w:rsidRPr="004953F7" w:rsidRDefault="00FF3A53" w:rsidP="00DB750C">
            <w:pPr>
              <w:jc w:val="both"/>
              <w:rPr>
                <w:rFonts w:ascii="Times New Roman" w:hAnsi="Times New Roman" w:cs="Times New Roman"/>
              </w:rPr>
            </w:pPr>
            <w:r>
              <w:rPr>
                <w:rFonts w:ascii="Times New Roman" w:hAnsi="Times New Roman" w:cs="Times New Roman"/>
              </w:rPr>
              <w:t xml:space="preserve">   - </w:t>
            </w:r>
            <w:r w:rsidRPr="004953F7">
              <w:rPr>
                <w:rFonts w:ascii="Times New Roman" w:hAnsi="Times New Roman" w:cs="Times New Roman"/>
              </w:rPr>
              <w:t>Отнесение выданного беспроцентного займа к финансовым вложениям противоречит критериям признания финансовых вложений: согласно п.2 ПБУ 19/02 «Учет финансовых вложений», в частности, необходимо наличие способности приносить организации экономические выгоды в будущем в форме процентов, дивидендов или прироста их стоимости.</w:t>
            </w:r>
          </w:p>
          <w:p w14:paraId="03356A9C" w14:textId="77777777" w:rsidR="00FF3A53" w:rsidRDefault="00FF3A53" w:rsidP="00DB750C">
            <w:pPr>
              <w:jc w:val="both"/>
              <w:rPr>
                <w:rFonts w:ascii="Times New Roman" w:hAnsi="Times New Roman" w:cs="Times New Roman"/>
              </w:rPr>
            </w:pPr>
            <w:r>
              <w:rPr>
                <w:rFonts w:ascii="Times New Roman" w:hAnsi="Times New Roman" w:cs="Times New Roman"/>
              </w:rPr>
              <w:t xml:space="preserve">   - </w:t>
            </w:r>
            <w:r w:rsidRPr="004953F7">
              <w:rPr>
                <w:rFonts w:ascii="Times New Roman" w:hAnsi="Times New Roman" w:cs="Times New Roman"/>
              </w:rPr>
              <w:t>Ошибочное предложение включать выданный беспроцентный заем в строку 1260 «Прочие оборотные активы». Т.к. беспроцентный заем отражается как дебиторская задолженность, его следует включать в строку 1230 «Дебиторская задолженность» бухгалтерского баланса.</w:t>
            </w:r>
          </w:p>
          <w:p w14:paraId="33478CB5" w14:textId="77777777" w:rsidR="00FF3A53" w:rsidRDefault="00FF3A53" w:rsidP="00DB750C">
            <w:pPr>
              <w:jc w:val="both"/>
              <w:rPr>
                <w:rFonts w:ascii="Times New Roman" w:hAnsi="Times New Roman" w:cs="Times New Roman"/>
              </w:rPr>
            </w:pPr>
          </w:p>
          <w:p w14:paraId="5AEDD1C6" w14:textId="77777777" w:rsidR="00FF3A53" w:rsidRPr="00CE0D2E" w:rsidRDefault="00FF3A53" w:rsidP="00DB750C">
            <w:pPr>
              <w:jc w:val="both"/>
              <w:rPr>
                <w:rFonts w:ascii="Times New Roman" w:hAnsi="Times New Roman" w:cs="Times New Roman"/>
                <w:u w:val="single"/>
              </w:rPr>
            </w:pPr>
            <w:r w:rsidRPr="00CE0D2E">
              <w:rPr>
                <w:rFonts w:ascii="Times New Roman" w:hAnsi="Times New Roman" w:cs="Times New Roman"/>
                <w:u w:val="single"/>
              </w:rPr>
              <w:t>д) Долгосрочные активы к продаже</w:t>
            </w:r>
          </w:p>
          <w:p w14:paraId="7095777D" w14:textId="77777777" w:rsidR="00FF3A53" w:rsidRPr="00CE0D2E" w:rsidRDefault="00FF3A53" w:rsidP="00DB750C">
            <w:pPr>
              <w:jc w:val="both"/>
              <w:rPr>
                <w:rFonts w:ascii="Times New Roman" w:hAnsi="Times New Roman" w:cs="Times New Roman"/>
              </w:rPr>
            </w:pPr>
            <w:r>
              <w:rPr>
                <w:rFonts w:ascii="Times New Roman" w:hAnsi="Times New Roman" w:cs="Times New Roman"/>
              </w:rPr>
              <w:t xml:space="preserve">   - </w:t>
            </w:r>
            <w:r w:rsidRPr="00CE0D2E">
              <w:rPr>
                <w:rFonts w:ascii="Times New Roman" w:hAnsi="Times New Roman" w:cs="Times New Roman"/>
              </w:rPr>
              <w:t>Предложение производить дооценку долгосрочных активов к продаже (ДАП) проводкой: Дт 08 – Кт 96, - что противоречит порядку последующей оценки ДАП. Согласно п.10.2 ПБУ 16/02 «Информация по прекращаемой деятельности» последующая оценка ДАП осуществляется согласно порядку оценки запасов, т.е. по наименьшей из фактической себестоимости и чистой стоимостью продажи.</w:t>
            </w:r>
          </w:p>
          <w:p w14:paraId="3115D918" w14:textId="77777777" w:rsidR="00FF3A53" w:rsidRPr="00CE0D2E" w:rsidRDefault="00FF3A53" w:rsidP="00DB750C">
            <w:pPr>
              <w:jc w:val="both"/>
              <w:rPr>
                <w:rFonts w:ascii="Times New Roman" w:hAnsi="Times New Roman" w:cs="Times New Roman"/>
              </w:rPr>
            </w:pPr>
            <w:r w:rsidRPr="00CE0D2E">
              <w:rPr>
                <w:rFonts w:ascii="Times New Roman" w:hAnsi="Times New Roman" w:cs="Times New Roman"/>
              </w:rPr>
              <w:t>Некоторые соискатели неверно указали в ответе, что следует использовать ожидаемую продажную цену, а не чистую стоимость продажи. Также были ответы с предложением по оценке ДАП по наибольшей из фактической стоимости и справедливой стоимости.</w:t>
            </w:r>
          </w:p>
          <w:p w14:paraId="2E3629BD" w14:textId="77777777" w:rsidR="00FF3A53" w:rsidRPr="00CE0D2E" w:rsidRDefault="00FF3A53" w:rsidP="00DB750C">
            <w:pPr>
              <w:jc w:val="both"/>
              <w:rPr>
                <w:rFonts w:ascii="Times New Roman" w:hAnsi="Times New Roman" w:cs="Times New Roman"/>
              </w:rPr>
            </w:pPr>
            <w:r>
              <w:rPr>
                <w:rFonts w:ascii="Times New Roman" w:hAnsi="Times New Roman" w:cs="Times New Roman"/>
              </w:rPr>
              <w:t xml:space="preserve">   - </w:t>
            </w:r>
            <w:r w:rsidRPr="00CE0D2E">
              <w:rPr>
                <w:rFonts w:ascii="Times New Roman" w:hAnsi="Times New Roman" w:cs="Times New Roman"/>
              </w:rPr>
              <w:t>Ошибочное предложение о включении ДАП в строку 1210 «Запасы» бухгалтерского баланса. Согласно п. 10.1 ПБУ 16/02 объекты ДАП следует учитывать в составе оборотных активов обособленно от других активов; в бухгалтерском балансе также следует их представлять отдельно от других оборотных активов – по строке 1260 «Прочие оборотные активы».</w:t>
            </w:r>
          </w:p>
          <w:p w14:paraId="6EEBFE17" w14:textId="77777777" w:rsidR="00FF3A53" w:rsidRPr="004953F7" w:rsidRDefault="00FF3A53" w:rsidP="00DB750C">
            <w:pPr>
              <w:jc w:val="both"/>
              <w:rPr>
                <w:rFonts w:ascii="Times New Roman" w:hAnsi="Times New Roman" w:cs="Times New Roman"/>
              </w:rPr>
            </w:pPr>
            <w:r>
              <w:rPr>
                <w:rFonts w:ascii="Times New Roman" w:hAnsi="Times New Roman" w:cs="Times New Roman"/>
              </w:rPr>
              <w:t xml:space="preserve">   - </w:t>
            </w:r>
            <w:r w:rsidRPr="00CE0D2E">
              <w:rPr>
                <w:rFonts w:ascii="Times New Roman" w:hAnsi="Times New Roman" w:cs="Times New Roman"/>
              </w:rPr>
              <w:t>Ошибочное предложение по включению ДАП в состав инвестиционной недвижимости и оценке по справедливой стоимости.</w:t>
            </w:r>
          </w:p>
          <w:p w14:paraId="6E7FAEAA" w14:textId="77777777" w:rsidR="00FF3A53" w:rsidRPr="009D4B92" w:rsidRDefault="00FF3A53" w:rsidP="00DB750C">
            <w:pPr>
              <w:pStyle w:val="ConsPlusNormal"/>
              <w:jc w:val="both"/>
              <w:rPr>
                <w:rFonts w:eastAsiaTheme="minorHAnsi"/>
                <w:sz w:val="22"/>
                <w:szCs w:val="22"/>
                <w:lang w:eastAsia="en-US"/>
              </w:rPr>
            </w:pPr>
          </w:p>
          <w:p w14:paraId="335CA8C5" w14:textId="77777777" w:rsidR="00FF3A53" w:rsidRPr="0007086F" w:rsidRDefault="00FF3A53" w:rsidP="00DB750C">
            <w:pPr>
              <w:pStyle w:val="ConsPlusNormal"/>
              <w:jc w:val="both"/>
              <w:rPr>
                <w:rFonts w:eastAsiaTheme="minorHAnsi"/>
                <w:sz w:val="22"/>
                <w:szCs w:val="22"/>
                <w:u w:val="single"/>
                <w:lang w:eastAsia="en-US"/>
              </w:rPr>
            </w:pPr>
            <w:r w:rsidRPr="0007086F">
              <w:rPr>
                <w:rFonts w:eastAsiaTheme="minorHAnsi"/>
                <w:sz w:val="22"/>
                <w:szCs w:val="22"/>
                <w:u w:val="single"/>
                <w:lang w:eastAsia="en-US"/>
              </w:rPr>
              <w:t>Типичные ошибки и пропуски в ответах, которые допускались наиболее часто:</w:t>
            </w:r>
          </w:p>
          <w:p w14:paraId="04C34E88" w14:textId="77777777" w:rsidR="00FF3A53" w:rsidRPr="009D4B92" w:rsidRDefault="00FF3A53" w:rsidP="00DB750C">
            <w:pPr>
              <w:pStyle w:val="ConsPlusNormal"/>
              <w:jc w:val="both"/>
              <w:rPr>
                <w:rFonts w:eastAsiaTheme="minorHAnsi"/>
                <w:sz w:val="22"/>
                <w:szCs w:val="22"/>
                <w:lang w:eastAsia="en-US"/>
              </w:rPr>
            </w:pPr>
            <w:r w:rsidRPr="009D4B92">
              <w:rPr>
                <w:rFonts w:eastAsiaTheme="minorHAnsi"/>
                <w:sz w:val="22"/>
                <w:szCs w:val="22"/>
                <w:lang w:eastAsia="en-US"/>
              </w:rPr>
              <w:t>а</w:t>
            </w:r>
            <w:r w:rsidRPr="00B97539">
              <w:rPr>
                <w:rFonts w:eastAsiaTheme="minorHAnsi"/>
                <w:sz w:val="22"/>
                <w:szCs w:val="22"/>
                <w:lang w:eastAsia="en-US"/>
              </w:rPr>
              <w:t xml:space="preserve">) </w:t>
            </w:r>
            <w:r>
              <w:rPr>
                <w:rFonts w:eastAsiaTheme="minorHAnsi"/>
                <w:sz w:val="22"/>
                <w:szCs w:val="22"/>
                <w:lang w:eastAsia="en-US"/>
              </w:rPr>
              <w:t>по учету оценочных обязательств (см. выше);</w:t>
            </w:r>
          </w:p>
          <w:p w14:paraId="53A87D63" w14:textId="77777777" w:rsidR="00FF3A53" w:rsidRDefault="00FF3A53" w:rsidP="00DB750C">
            <w:pPr>
              <w:pStyle w:val="ConsPlusNormal"/>
              <w:jc w:val="both"/>
              <w:rPr>
                <w:rFonts w:eastAsiaTheme="minorHAnsi"/>
                <w:sz w:val="22"/>
                <w:szCs w:val="22"/>
                <w:lang w:eastAsia="en-US"/>
              </w:rPr>
            </w:pPr>
            <w:r>
              <w:rPr>
                <w:rFonts w:eastAsiaTheme="minorHAnsi"/>
                <w:sz w:val="22"/>
                <w:szCs w:val="22"/>
                <w:lang w:eastAsia="en-US"/>
              </w:rPr>
              <w:t>б</w:t>
            </w:r>
            <w:r w:rsidRPr="009D4B92">
              <w:rPr>
                <w:rFonts w:eastAsiaTheme="minorHAnsi"/>
                <w:sz w:val="22"/>
                <w:szCs w:val="22"/>
                <w:lang w:eastAsia="en-US"/>
              </w:rPr>
              <w:t xml:space="preserve">) </w:t>
            </w:r>
            <w:r>
              <w:rPr>
                <w:rFonts w:eastAsiaTheme="minorHAnsi"/>
                <w:sz w:val="22"/>
                <w:szCs w:val="22"/>
                <w:lang w:eastAsia="en-US"/>
              </w:rPr>
              <w:t>по оценке и представлению в отчетности долгосрочных активов к продаже (см. выше);</w:t>
            </w:r>
          </w:p>
          <w:p w14:paraId="01DF31D6" w14:textId="77777777" w:rsidR="00FF3A53" w:rsidRPr="0007086F" w:rsidRDefault="00FF3A53" w:rsidP="00DB750C">
            <w:pPr>
              <w:pStyle w:val="ConsPlusNormal"/>
              <w:jc w:val="both"/>
              <w:rPr>
                <w:rFonts w:eastAsiaTheme="minorHAnsi"/>
                <w:sz w:val="22"/>
                <w:szCs w:val="22"/>
                <w:lang w:eastAsia="en-US"/>
              </w:rPr>
            </w:pPr>
            <w:r>
              <w:rPr>
                <w:rFonts w:eastAsiaTheme="minorHAnsi"/>
                <w:sz w:val="22"/>
                <w:szCs w:val="22"/>
                <w:lang w:eastAsia="en-US"/>
              </w:rPr>
              <w:t>в) в</w:t>
            </w:r>
            <w:r w:rsidRPr="0007086F">
              <w:rPr>
                <w:rFonts w:eastAsiaTheme="minorHAnsi"/>
                <w:sz w:val="22"/>
                <w:szCs w:val="22"/>
                <w:lang w:eastAsia="en-US"/>
              </w:rPr>
              <w:t xml:space="preserve"> части вопросов экзамена, связанных с формированием учетной политики, большинство претендентов не представило ответы на следующие вопросы:</w:t>
            </w:r>
          </w:p>
          <w:p w14:paraId="6A877D50" w14:textId="77777777" w:rsidR="00FF3A53" w:rsidRPr="0007086F" w:rsidRDefault="00FF3A53" w:rsidP="00DB750C">
            <w:pPr>
              <w:pStyle w:val="ConsPlusNormal"/>
              <w:jc w:val="both"/>
              <w:rPr>
                <w:rFonts w:eastAsiaTheme="minorHAnsi"/>
                <w:sz w:val="22"/>
                <w:szCs w:val="22"/>
                <w:lang w:eastAsia="en-US"/>
              </w:rPr>
            </w:pPr>
            <w:r>
              <w:rPr>
                <w:rFonts w:eastAsiaTheme="minorHAnsi"/>
                <w:sz w:val="22"/>
                <w:szCs w:val="22"/>
                <w:lang w:eastAsia="en-US"/>
              </w:rPr>
              <w:t xml:space="preserve">   </w:t>
            </w:r>
            <w:r w:rsidRPr="0007086F">
              <w:rPr>
                <w:rFonts w:eastAsiaTheme="minorHAnsi"/>
                <w:sz w:val="22"/>
                <w:szCs w:val="22"/>
                <w:lang w:eastAsia="en-US"/>
              </w:rPr>
              <w:t>- о возможных основаниях изменения учетной политики согласно ПБУ 1/2008 «Учетная политика организации»;</w:t>
            </w:r>
          </w:p>
          <w:p w14:paraId="1AD1BE8E" w14:textId="6ADF4419" w:rsidR="00FF3A53" w:rsidRPr="009D4B92" w:rsidRDefault="00FF3A53" w:rsidP="00DB750C">
            <w:pPr>
              <w:pStyle w:val="ConsPlusNormal"/>
              <w:rPr>
                <w:rFonts w:eastAsiaTheme="minorHAnsi"/>
                <w:sz w:val="22"/>
                <w:szCs w:val="22"/>
                <w:lang w:eastAsia="en-US"/>
              </w:rPr>
            </w:pPr>
            <w:r>
              <w:rPr>
                <w:rFonts w:eastAsiaTheme="minorHAnsi"/>
                <w:sz w:val="22"/>
                <w:szCs w:val="22"/>
                <w:lang w:eastAsia="en-US"/>
              </w:rPr>
              <w:t xml:space="preserve">   </w:t>
            </w:r>
            <w:r w:rsidRPr="0007086F">
              <w:rPr>
                <w:rFonts w:eastAsiaTheme="minorHAnsi"/>
                <w:sz w:val="22"/>
                <w:szCs w:val="22"/>
                <w:lang w:eastAsia="en-US"/>
              </w:rPr>
              <w:t>- о составе элементов затрат, которые подлежат раскрытию в бухгалтерской отчетности согласно ПБУ 10/99 «Расходы организации».</w:t>
            </w:r>
          </w:p>
        </w:tc>
        <w:tc>
          <w:tcPr>
            <w:tcW w:w="4253" w:type="dxa"/>
          </w:tcPr>
          <w:p w14:paraId="24DC5611" w14:textId="77777777" w:rsidR="00FF3A53" w:rsidRDefault="00FF3A53" w:rsidP="00DB750C">
            <w:pPr>
              <w:jc w:val="both"/>
              <w:rPr>
                <w:rFonts w:ascii="Times New Roman" w:eastAsiaTheme="minorEastAsia" w:hAnsi="Times New Roman" w:cs="Times New Roman"/>
                <w:lang w:eastAsia="ru-RU"/>
              </w:rPr>
            </w:pPr>
            <w:r w:rsidRPr="00B97539">
              <w:rPr>
                <w:rFonts w:ascii="Times New Roman" w:eastAsiaTheme="minorEastAsia" w:hAnsi="Times New Roman" w:cs="Times New Roman"/>
                <w:lang w:eastAsia="ru-RU"/>
              </w:rPr>
              <w:t xml:space="preserve">1. Рекомендуется </w:t>
            </w:r>
            <w:r>
              <w:rPr>
                <w:rFonts w:ascii="Times New Roman" w:eastAsiaTheme="minorEastAsia" w:hAnsi="Times New Roman" w:cs="Times New Roman"/>
                <w:lang w:eastAsia="ru-RU"/>
              </w:rPr>
              <w:t>уделить особое внимание вопросам учета и представления в отчетности операций</w:t>
            </w:r>
            <w:r w:rsidRPr="00B97539">
              <w:rPr>
                <w:rFonts w:ascii="Times New Roman" w:eastAsiaTheme="minorEastAsia" w:hAnsi="Times New Roman" w:cs="Times New Roman"/>
                <w:lang w:eastAsia="ru-RU"/>
              </w:rPr>
              <w:t>:</w:t>
            </w:r>
          </w:p>
          <w:p w14:paraId="33DE9A0D" w14:textId="77777777" w:rsidR="00FF3A53" w:rsidRDefault="00FF3A53" w:rsidP="00DB750C">
            <w:pPr>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 представления в бухгалтерской отчетности операций с долгосрочными активами к продаже: в балансе - представление в оборотных активах обособленно от других видов оборотных активов;</w:t>
            </w:r>
          </w:p>
          <w:p w14:paraId="7DC8B052" w14:textId="77777777" w:rsidR="00FF3A53" w:rsidRPr="00B97539" w:rsidRDefault="00FF3A53" w:rsidP="00DB750C">
            <w:pPr>
              <w:jc w:val="both"/>
              <w:rPr>
                <w:rFonts w:ascii="Times New Roman" w:eastAsiaTheme="minorEastAsia" w:hAnsi="Times New Roman" w:cs="Times New Roman"/>
                <w:lang w:eastAsia="ru-RU"/>
              </w:rPr>
            </w:pPr>
            <w:r>
              <w:rPr>
                <w:rFonts w:ascii="Times New Roman" w:eastAsiaTheme="minorEastAsia" w:hAnsi="Times New Roman" w:cs="Times New Roman"/>
                <w:lang w:eastAsia="ru-RU"/>
              </w:rPr>
              <w:t>- классификации расходов в целях формирования показателей по строкам себестоимости продаж, коммерческих и управленческих расходов в отчете о финансовых результатах. В частности, расходы на продажу не являются частью строки 2120 «Себестоимость продаж».</w:t>
            </w:r>
          </w:p>
          <w:p w14:paraId="1721448F" w14:textId="77777777" w:rsidR="00FF3A53" w:rsidRPr="00B97539" w:rsidRDefault="00FF3A53" w:rsidP="00DB750C">
            <w:pPr>
              <w:pStyle w:val="a4"/>
              <w:ind w:left="780"/>
              <w:jc w:val="both"/>
              <w:rPr>
                <w:rFonts w:ascii="Times New Roman" w:eastAsiaTheme="minorEastAsia" w:hAnsi="Times New Roman" w:cs="Times New Roman"/>
                <w:lang w:eastAsia="ru-RU"/>
              </w:rPr>
            </w:pPr>
          </w:p>
          <w:p w14:paraId="724FE4B5" w14:textId="77777777" w:rsidR="00FF3A53" w:rsidRDefault="00FF3A53" w:rsidP="00DB750C">
            <w:pPr>
              <w:pStyle w:val="ConsPlusNormal"/>
              <w:jc w:val="both"/>
              <w:rPr>
                <w:sz w:val="22"/>
                <w:szCs w:val="22"/>
              </w:rPr>
            </w:pPr>
            <w:r w:rsidRPr="00B97539">
              <w:rPr>
                <w:sz w:val="22"/>
                <w:szCs w:val="22"/>
              </w:rPr>
              <w:t xml:space="preserve">2. Рекомендуется </w:t>
            </w:r>
            <w:r>
              <w:rPr>
                <w:sz w:val="22"/>
                <w:szCs w:val="22"/>
              </w:rPr>
              <w:t>уделить особое внимание</w:t>
            </w:r>
            <w:r w:rsidRPr="00B97539">
              <w:rPr>
                <w:sz w:val="22"/>
                <w:szCs w:val="22"/>
              </w:rPr>
              <w:t xml:space="preserve"> </w:t>
            </w:r>
            <w:r>
              <w:rPr>
                <w:sz w:val="22"/>
                <w:szCs w:val="22"/>
              </w:rPr>
              <w:t>требованиям нормативных актов, связанных с наиболее распространенными учетными объектами:</w:t>
            </w:r>
            <w:r w:rsidRPr="00B97539">
              <w:rPr>
                <w:sz w:val="22"/>
                <w:szCs w:val="22"/>
              </w:rPr>
              <w:t xml:space="preserve"> </w:t>
            </w:r>
          </w:p>
          <w:p w14:paraId="7E05EDE2" w14:textId="77777777" w:rsidR="00FF3A53" w:rsidRDefault="00FF3A53" w:rsidP="00DB750C">
            <w:pPr>
              <w:pStyle w:val="ConsPlusNormal"/>
              <w:jc w:val="both"/>
              <w:rPr>
                <w:sz w:val="22"/>
                <w:szCs w:val="22"/>
              </w:rPr>
            </w:pPr>
            <w:r>
              <w:rPr>
                <w:sz w:val="22"/>
                <w:szCs w:val="22"/>
              </w:rPr>
              <w:t>- ФСБУ 5/2019 «Запасы»,</w:t>
            </w:r>
          </w:p>
          <w:p w14:paraId="4483FA4D" w14:textId="77777777" w:rsidR="00FF3A53" w:rsidRDefault="00FF3A53" w:rsidP="00DB750C">
            <w:pPr>
              <w:pStyle w:val="ConsPlusNormal"/>
              <w:jc w:val="both"/>
              <w:rPr>
                <w:sz w:val="22"/>
                <w:szCs w:val="22"/>
              </w:rPr>
            </w:pPr>
            <w:r>
              <w:rPr>
                <w:sz w:val="22"/>
                <w:szCs w:val="22"/>
              </w:rPr>
              <w:t>- ФСБУ 6/2020 «Основные средства»,</w:t>
            </w:r>
          </w:p>
          <w:p w14:paraId="162637EA" w14:textId="77777777" w:rsidR="00FF3A53" w:rsidRDefault="00FF3A53" w:rsidP="00DB750C">
            <w:pPr>
              <w:pStyle w:val="ConsPlusNormal"/>
              <w:rPr>
                <w:sz w:val="22"/>
                <w:szCs w:val="22"/>
              </w:rPr>
            </w:pPr>
            <w:r>
              <w:rPr>
                <w:sz w:val="22"/>
                <w:szCs w:val="22"/>
              </w:rPr>
              <w:t>- ПБУ 8/2010 «Оценочные обязательства, условные обязательства и условные активы»,</w:t>
            </w:r>
          </w:p>
          <w:p w14:paraId="533BBA9D" w14:textId="77777777" w:rsidR="00FF3A53" w:rsidRDefault="00FF3A53" w:rsidP="00DB750C">
            <w:pPr>
              <w:pStyle w:val="ConsPlusNormal"/>
              <w:rPr>
                <w:sz w:val="22"/>
                <w:szCs w:val="22"/>
              </w:rPr>
            </w:pPr>
            <w:r>
              <w:rPr>
                <w:sz w:val="22"/>
                <w:szCs w:val="22"/>
              </w:rPr>
              <w:t>-  ПБУ 9/99 и ПБУ 10/99 (доходы и расходы),</w:t>
            </w:r>
          </w:p>
          <w:p w14:paraId="3572F220" w14:textId="77777777" w:rsidR="00FF3A53" w:rsidRDefault="00FF3A53" w:rsidP="00DB750C">
            <w:pPr>
              <w:pStyle w:val="ConsPlusNormal"/>
              <w:rPr>
                <w:sz w:val="22"/>
                <w:szCs w:val="22"/>
              </w:rPr>
            </w:pPr>
            <w:r>
              <w:rPr>
                <w:sz w:val="22"/>
                <w:szCs w:val="22"/>
              </w:rPr>
              <w:t xml:space="preserve">- ФСБУ </w:t>
            </w:r>
            <w:r w:rsidRPr="00B97539">
              <w:rPr>
                <w:sz w:val="22"/>
                <w:szCs w:val="22"/>
              </w:rPr>
              <w:t>26/2020 «Капитальные вложения»</w:t>
            </w:r>
            <w:r>
              <w:rPr>
                <w:sz w:val="22"/>
                <w:szCs w:val="22"/>
              </w:rPr>
              <w:t xml:space="preserve"> (в редакции, действующей с 01.01.2024 г.),</w:t>
            </w:r>
          </w:p>
          <w:p w14:paraId="15BF8E58" w14:textId="77777777" w:rsidR="00FF3A53" w:rsidRDefault="00FF3A53" w:rsidP="00DB750C">
            <w:pPr>
              <w:pStyle w:val="ConsPlusNormal"/>
              <w:jc w:val="both"/>
              <w:rPr>
                <w:sz w:val="22"/>
                <w:szCs w:val="22"/>
              </w:rPr>
            </w:pPr>
            <w:r>
              <w:rPr>
                <w:sz w:val="22"/>
                <w:szCs w:val="22"/>
              </w:rPr>
              <w:t>- ФСБУ 25/2018 «Бухгалтерский учет аренды».</w:t>
            </w:r>
          </w:p>
          <w:p w14:paraId="70C47BD7" w14:textId="77777777" w:rsidR="00FF3A53" w:rsidRDefault="00FF3A53" w:rsidP="00DB750C">
            <w:pPr>
              <w:pStyle w:val="ConsPlusNormal"/>
              <w:jc w:val="both"/>
              <w:rPr>
                <w:sz w:val="22"/>
                <w:szCs w:val="22"/>
              </w:rPr>
            </w:pPr>
          </w:p>
          <w:p w14:paraId="3CCFD7F3" w14:textId="77777777" w:rsidR="00FF3A53" w:rsidRPr="001B6344" w:rsidRDefault="00FF3A53" w:rsidP="00DB750C">
            <w:pPr>
              <w:rPr>
                <w:rFonts w:ascii="Times New Roman" w:hAnsi="Times New Roman" w:cs="Times New Roman"/>
                <w:bCs/>
                <w:i/>
                <w:iCs/>
              </w:rPr>
            </w:pPr>
            <w:r w:rsidRPr="001B6344">
              <w:rPr>
                <w:rFonts w:ascii="Times New Roman" w:eastAsiaTheme="minorEastAsia" w:hAnsi="Times New Roman" w:cs="Times New Roman"/>
                <w:bCs/>
                <w:i/>
                <w:iCs/>
                <w:lang w:eastAsia="ru-RU"/>
              </w:rPr>
              <w:t>Иная существенная информация</w:t>
            </w:r>
            <w:r w:rsidRPr="001B6344">
              <w:rPr>
                <w:rFonts w:ascii="Times New Roman" w:eastAsiaTheme="minorEastAsia" w:hAnsi="Times New Roman" w:cs="Times New Roman"/>
                <w:bCs/>
                <w:lang w:eastAsia="ru-RU"/>
              </w:rPr>
              <w:t>, которая</w:t>
            </w:r>
            <w:r w:rsidRPr="001B6344">
              <w:rPr>
                <w:rFonts w:ascii="Times New Roman" w:hAnsi="Times New Roman" w:cs="Times New Roman"/>
                <w:bCs/>
                <w:i/>
                <w:iCs/>
              </w:rPr>
              <w:t xml:space="preserve"> может помочь претенденту сдать экзамен.</w:t>
            </w:r>
          </w:p>
          <w:p w14:paraId="0C9C4E09" w14:textId="77777777" w:rsidR="00FF3A53" w:rsidRPr="00B97539" w:rsidRDefault="00FF3A53" w:rsidP="00DB750C">
            <w:pPr>
              <w:pStyle w:val="ConsPlusNormal"/>
              <w:jc w:val="both"/>
              <w:rPr>
                <w:sz w:val="22"/>
                <w:szCs w:val="22"/>
              </w:rPr>
            </w:pPr>
            <w:r w:rsidRPr="00B97539">
              <w:rPr>
                <w:sz w:val="22"/>
                <w:szCs w:val="22"/>
              </w:rPr>
              <w:t>Для успешного решения экзаменационного задания по «БУ и БФО» в части РСБУ претендентам   рекомендуется:</w:t>
            </w:r>
          </w:p>
          <w:p w14:paraId="636A710E" w14:textId="77777777" w:rsidR="00FF3A53" w:rsidRPr="00B97539" w:rsidRDefault="00FF3A53" w:rsidP="00DB750C">
            <w:pPr>
              <w:pStyle w:val="a4"/>
              <w:numPr>
                <w:ilvl w:val="0"/>
                <w:numId w:val="9"/>
              </w:numPr>
              <w:outlineLvl w:val="1"/>
              <w:rPr>
                <w:rFonts w:ascii="Times New Roman" w:hAnsi="Times New Roman" w:cs="Times New Roman"/>
              </w:rPr>
            </w:pPr>
            <w:r w:rsidRPr="00B97539">
              <w:rPr>
                <w:rFonts w:ascii="Times New Roman" w:hAnsi="Times New Roman" w:cs="Times New Roman"/>
              </w:rPr>
              <w:t>стараться обосновать свою позицию</w:t>
            </w:r>
            <w:r>
              <w:rPr>
                <w:rFonts w:ascii="Times New Roman" w:hAnsi="Times New Roman" w:cs="Times New Roman"/>
              </w:rPr>
              <w:t xml:space="preserve"> в соответствии с требованиями нормативных актов по бухгалтерскому учету</w:t>
            </w:r>
            <w:r w:rsidRPr="00B97539">
              <w:rPr>
                <w:rFonts w:ascii="Times New Roman" w:hAnsi="Times New Roman" w:cs="Times New Roman"/>
              </w:rPr>
              <w:t>;</w:t>
            </w:r>
          </w:p>
          <w:p w14:paraId="0580125C" w14:textId="77777777" w:rsidR="00FF3A53" w:rsidRPr="00B97539" w:rsidRDefault="00FF3A53" w:rsidP="00DB750C">
            <w:pPr>
              <w:pStyle w:val="a4"/>
              <w:numPr>
                <w:ilvl w:val="0"/>
                <w:numId w:val="9"/>
              </w:numPr>
              <w:outlineLvl w:val="1"/>
              <w:rPr>
                <w:rFonts w:ascii="Times New Roman" w:hAnsi="Times New Roman" w:cs="Times New Roman"/>
              </w:rPr>
            </w:pPr>
            <w:r w:rsidRPr="00B97539">
              <w:rPr>
                <w:rFonts w:ascii="Times New Roman" w:hAnsi="Times New Roman" w:cs="Times New Roman"/>
              </w:rPr>
              <w:t xml:space="preserve">представленные </w:t>
            </w:r>
            <w:r>
              <w:rPr>
                <w:rFonts w:ascii="Times New Roman" w:hAnsi="Times New Roman" w:cs="Times New Roman"/>
              </w:rPr>
              <w:t xml:space="preserve">количественные </w:t>
            </w:r>
            <w:r w:rsidRPr="00B97539">
              <w:rPr>
                <w:rFonts w:ascii="Times New Roman" w:hAnsi="Times New Roman" w:cs="Times New Roman"/>
              </w:rPr>
              <w:t>расчеты сопровождать пояснениями;</w:t>
            </w:r>
          </w:p>
          <w:p w14:paraId="1D4D18F5" w14:textId="77777777" w:rsidR="00FF3A53" w:rsidRPr="00BB2350" w:rsidRDefault="00FF3A53" w:rsidP="00EA4ACF">
            <w:pPr>
              <w:pStyle w:val="a4"/>
              <w:numPr>
                <w:ilvl w:val="0"/>
                <w:numId w:val="9"/>
              </w:numPr>
              <w:ind w:left="34" w:firstLine="0"/>
              <w:outlineLvl w:val="1"/>
              <w:rPr>
                <w:rFonts w:ascii="Times New Roman" w:hAnsi="Times New Roman" w:cs="Times New Roman"/>
              </w:rPr>
            </w:pPr>
            <w:r w:rsidRPr="00B97539">
              <w:rPr>
                <w:rFonts w:ascii="Times New Roman" w:hAnsi="Times New Roman" w:cs="Times New Roman"/>
              </w:rPr>
              <w:t xml:space="preserve">демонстрировать </w:t>
            </w:r>
            <w:r>
              <w:rPr>
                <w:rFonts w:ascii="Times New Roman" w:hAnsi="Times New Roman" w:cs="Times New Roman"/>
              </w:rPr>
              <w:t xml:space="preserve">последовательность и </w:t>
            </w:r>
            <w:r w:rsidRPr="00B97539">
              <w:rPr>
                <w:rFonts w:ascii="Times New Roman" w:hAnsi="Times New Roman" w:cs="Times New Roman"/>
              </w:rPr>
              <w:t>логичность рассуждений</w:t>
            </w:r>
            <w:r>
              <w:rPr>
                <w:rFonts w:ascii="Times New Roman" w:hAnsi="Times New Roman" w:cs="Times New Roman"/>
              </w:rPr>
              <w:t>, формирующих основу для ответа на экзаменационный вопрос</w:t>
            </w:r>
            <w:r w:rsidRPr="00BB2350">
              <w:rPr>
                <w:rFonts w:ascii="Times New Roman" w:hAnsi="Times New Roman" w:cs="Times New Roman"/>
              </w:rPr>
              <w:t>.</w:t>
            </w:r>
          </w:p>
          <w:p w14:paraId="0C41CF12" w14:textId="77777777" w:rsidR="00FF3A53" w:rsidRPr="00B97539" w:rsidRDefault="00FF3A53" w:rsidP="00DB750C">
            <w:pPr>
              <w:ind w:left="420"/>
              <w:outlineLvl w:val="1"/>
            </w:pPr>
          </w:p>
        </w:tc>
      </w:tr>
      <w:tr w:rsidR="005C11BF" w:rsidRPr="009D4B92" w14:paraId="27D5AAC5" w14:textId="77777777" w:rsidTr="00652FC3">
        <w:tc>
          <w:tcPr>
            <w:tcW w:w="15027" w:type="dxa"/>
            <w:gridSpan w:val="3"/>
          </w:tcPr>
          <w:p w14:paraId="733087C6" w14:textId="2D9436E5" w:rsidR="005C11BF" w:rsidRPr="00EB0D81" w:rsidRDefault="005C11BF" w:rsidP="005C11BF">
            <w:pPr>
              <w:jc w:val="center"/>
              <w:rPr>
                <w:rFonts w:ascii="Times New Roman" w:eastAsiaTheme="minorEastAsia" w:hAnsi="Times New Roman" w:cs="Times New Roman"/>
                <w:lang w:eastAsia="ru-RU"/>
              </w:rPr>
            </w:pPr>
            <w:r w:rsidRPr="001B6344">
              <w:rPr>
                <w:rFonts w:ascii="Times New Roman" w:hAnsi="Times New Roman" w:cs="Times New Roman"/>
                <w:i/>
              </w:rPr>
              <w:t xml:space="preserve">Бухгалтерский учет и бухгалтерская (финансовая) отчетность </w:t>
            </w:r>
            <w:r w:rsidRPr="001B6344">
              <w:rPr>
                <w:rFonts w:ascii="Times New Roman" w:hAnsi="Times New Roman" w:cs="Times New Roman"/>
                <w:i/>
                <w:u w:val="single"/>
              </w:rPr>
              <w:t>в части МСФО</w:t>
            </w:r>
          </w:p>
        </w:tc>
      </w:tr>
      <w:tr w:rsidR="00FF3A53" w:rsidRPr="009D4B92" w14:paraId="444F0348" w14:textId="77777777" w:rsidTr="00FF3A53">
        <w:tc>
          <w:tcPr>
            <w:tcW w:w="4821" w:type="dxa"/>
          </w:tcPr>
          <w:p w14:paraId="20403B12" w14:textId="77777777" w:rsidR="00FF3A53" w:rsidRPr="007E4E40" w:rsidRDefault="00FF3A53" w:rsidP="00FE7104">
            <w:pPr>
              <w:rPr>
                <w:rFonts w:ascii="Times New Roman" w:eastAsia="Calibri" w:hAnsi="Times New Roman" w:cs="Times New Roman"/>
                <w:b/>
                <w:bCs/>
              </w:rPr>
            </w:pPr>
            <w:r w:rsidRPr="007E4E40">
              <w:rPr>
                <w:rFonts w:ascii="Times New Roman" w:eastAsia="Calibri" w:hAnsi="Times New Roman" w:cs="Times New Roman"/>
                <w:b/>
                <w:bCs/>
                <w:i/>
              </w:rPr>
              <w:t>Оценка уровня подготовленности претендентов</w:t>
            </w:r>
            <w:r>
              <w:rPr>
                <w:rFonts w:ascii="Times New Roman" w:eastAsia="Calibri" w:hAnsi="Times New Roman" w:cs="Times New Roman"/>
                <w:b/>
                <w:bCs/>
                <w:i/>
              </w:rPr>
              <w:t>:</w:t>
            </w:r>
          </w:p>
          <w:p w14:paraId="5B26F695" w14:textId="77777777" w:rsidR="00FF3A53" w:rsidRPr="00B97539" w:rsidRDefault="00FF3A53" w:rsidP="00FE7104">
            <w:pPr>
              <w:rPr>
                <w:rFonts w:ascii="Times New Roman" w:eastAsia="Calibri" w:hAnsi="Times New Roman" w:cs="Times New Roman"/>
                <w:bCs/>
                <w:iCs/>
              </w:rPr>
            </w:pPr>
            <w:r w:rsidRPr="00B97539">
              <w:rPr>
                <w:rFonts w:ascii="Times New Roman" w:eastAsia="Calibri" w:hAnsi="Times New Roman" w:cs="Times New Roman"/>
                <w:bCs/>
                <w:iCs/>
              </w:rPr>
              <w:t xml:space="preserve">Уровень подготовленности претендентов к зимнему экзамену </w:t>
            </w:r>
            <w:r>
              <w:rPr>
                <w:rFonts w:ascii="Times New Roman" w:eastAsia="Calibri" w:hAnsi="Times New Roman" w:cs="Times New Roman"/>
                <w:bCs/>
                <w:iCs/>
              </w:rPr>
              <w:t xml:space="preserve">был </w:t>
            </w:r>
            <w:r w:rsidRPr="00B97539">
              <w:rPr>
                <w:rFonts w:ascii="Times New Roman" w:eastAsia="Calibri" w:hAnsi="Times New Roman" w:cs="Times New Roman"/>
                <w:bCs/>
                <w:iCs/>
              </w:rPr>
              <w:t>достаточно высок</w:t>
            </w:r>
            <w:r>
              <w:rPr>
                <w:rFonts w:ascii="Times New Roman" w:eastAsia="Calibri" w:hAnsi="Times New Roman" w:cs="Times New Roman"/>
                <w:bCs/>
                <w:iCs/>
              </w:rPr>
              <w:t>им</w:t>
            </w:r>
            <w:r w:rsidRPr="00B97539">
              <w:rPr>
                <w:rFonts w:ascii="Times New Roman" w:eastAsia="Calibri" w:hAnsi="Times New Roman" w:cs="Times New Roman"/>
                <w:bCs/>
                <w:iCs/>
              </w:rPr>
              <w:t xml:space="preserve">. </w:t>
            </w:r>
            <w:r>
              <w:rPr>
                <w:rFonts w:ascii="Times New Roman" w:eastAsia="Calibri" w:hAnsi="Times New Roman" w:cs="Times New Roman"/>
                <w:bCs/>
                <w:iCs/>
              </w:rPr>
              <w:t>В отличие от предыдущих экзаменационных заданий претенденты продемонстрировали хорошее знание подготовки консолидированной финансовой отчетности (КФО), в частности процедур консолидации и расчетов отдельных показателей КФО (гудвил, нераспределенная прибыль группы и НДУ).  Однако практические задания в части расчета себестоимости запасов на конец отчетного периода представляли определенную сложность для многих претендентов.</w:t>
            </w:r>
          </w:p>
          <w:p w14:paraId="00CE9231" w14:textId="77777777" w:rsidR="00FF3A53" w:rsidRDefault="00FF3A53" w:rsidP="00FE7104">
            <w:pPr>
              <w:pStyle w:val="ConsPlusNormal"/>
              <w:jc w:val="both"/>
              <w:rPr>
                <w:sz w:val="22"/>
                <w:szCs w:val="22"/>
              </w:rPr>
            </w:pPr>
          </w:p>
          <w:p w14:paraId="0FCB1009" w14:textId="77777777" w:rsidR="00FF3A53" w:rsidRPr="00B824E4" w:rsidRDefault="00FF3A53" w:rsidP="00FE7104">
            <w:pPr>
              <w:pStyle w:val="ConsPlusNormal"/>
              <w:jc w:val="both"/>
              <w:rPr>
                <w:sz w:val="22"/>
                <w:szCs w:val="22"/>
              </w:rPr>
            </w:pPr>
            <w:r w:rsidRPr="00B824E4">
              <w:rPr>
                <w:sz w:val="22"/>
                <w:szCs w:val="22"/>
              </w:rPr>
              <w:t>Многие претенденты недостаточно хорошо изучили порядок учета запасов, регулируемый МСФО (</w:t>
            </w:r>
            <w:r w:rsidRPr="00B824E4">
              <w:rPr>
                <w:sz w:val="22"/>
                <w:szCs w:val="22"/>
                <w:lang w:val="en-US"/>
              </w:rPr>
              <w:t>IAS</w:t>
            </w:r>
            <w:r w:rsidRPr="00B824E4">
              <w:rPr>
                <w:sz w:val="22"/>
                <w:szCs w:val="22"/>
              </w:rPr>
              <w:t xml:space="preserve">) 2 «Запасы». В частности, претенденты испытывали затруднения в ситуации, когда требовалось </w:t>
            </w:r>
            <w:r>
              <w:rPr>
                <w:sz w:val="22"/>
                <w:szCs w:val="22"/>
              </w:rPr>
              <w:t>определить</w:t>
            </w:r>
            <w:r w:rsidRPr="00B824E4">
              <w:rPr>
                <w:sz w:val="22"/>
                <w:szCs w:val="22"/>
              </w:rPr>
              <w:t xml:space="preserve">  себестоимость готовой продукции на конец отчетного периода в соответствии с формулой ФИФО.</w:t>
            </w:r>
          </w:p>
          <w:p w14:paraId="7C32DF84" w14:textId="77777777" w:rsidR="00FF3A53" w:rsidRPr="00B824E4" w:rsidRDefault="00FF3A53" w:rsidP="00FE7104">
            <w:pPr>
              <w:pStyle w:val="ConsPlusNormal"/>
              <w:jc w:val="both"/>
              <w:rPr>
                <w:sz w:val="22"/>
                <w:szCs w:val="22"/>
              </w:rPr>
            </w:pPr>
          </w:p>
          <w:p w14:paraId="46B5C3C6" w14:textId="77777777" w:rsidR="00FF3A53" w:rsidRPr="00B824E4" w:rsidRDefault="00FF3A53" w:rsidP="00FE7104">
            <w:pPr>
              <w:pStyle w:val="ConsPlusNormal"/>
              <w:jc w:val="both"/>
              <w:rPr>
                <w:sz w:val="22"/>
                <w:szCs w:val="22"/>
              </w:rPr>
            </w:pPr>
            <w:r>
              <w:rPr>
                <w:sz w:val="22"/>
                <w:szCs w:val="22"/>
              </w:rPr>
              <w:t xml:space="preserve">Многие </w:t>
            </w:r>
            <w:r w:rsidRPr="00B824E4">
              <w:rPr>
                <w:sz w:val="22"/>
                <w:szCs w:val="22"/>
              </w:rPr>
              <w:t>претенденты не могли привести определения терминов «чистая возможная цена продажи» и «справедливая стоимость»</w:t>
            </w:r>
            <w:r>
              <w:rPr>
                <w:sz w:val="22"/>
                <w:szCs w:val="22"/>
              </w:rPr>
              <w:t xml:space="preserve">, используемых в указанных значениях в </w:t>
            </w:r>
            <w:r w:rsidRPr="00B824E4">
              <w:rPr>
                <w:sz w:val="22"/>
                <w:szCs w:val="22"/>
              </w:rPr>
              <w:t>МСФО (</w:t>
            </w:r>
            <w:r w:rsidRPr="00B824E4">
              <w:rPr>
                <w:sz w:val="22"/>
                <w:szCs w:val="22"/>
                <w:lang w:val="en-US"/>
              </w:rPr>
              <w:t>IAS</w:t>
            </w:r>
            <w:r w:rsidRPr="00B824E4">
              <w:rPr>
                <w:sz w:val="22"/>
                <w:szCs w:val="22"/>
              </w:rPr>
              <w:t>) 2 «Запасы».</w:t>
            </w:r>
          </w:p>
          <w:p w14:paraId="46246C0E" w14:textId="77777777" w:rsidR="00FF3A53" w:rsidRPr="00B824E4" w:rsidRDefault="00FF3A53" w:rsidP="00FE7104">
            <w:pPr>
              <w:pStyle w:val="ConsPlusNormal"/>
              <w:jc w:val="both"/>
              <w:rPr>
                <w:sz w:val="22"/>
                <w:szCs w:val="22"/>
              </w:rPr>
            </w:pPr>
          </w:p>
          <w:p w14:paraId="7E5228DA" w14:textId="77777777" w:rsidR="00FF3A53" w:rsidRPr="00B824E4" w:rsidRDefault="00FF3A53" w:rsidP="00FE7104">
            <w:pPr>
              <w:pStyle w:val="ConsPlusNormal"/>
              <w:jc w:val="both"/>
              <w:rPr>
                <w:rFonts w:eastAsiaTheme="minorHAnsi"/>
                <w:sz w:val="22"/>
                <w:szCs w:val="22"/>
                <w:lang w:eastAsia="en-US"/>
              </w:rPr>
            </w:pPr>
            <w:r w:rsidRPr="00B824E4">
              <w:rPr>
                <w:rFonts w:eastAsiaTheme="minorHAnsi"/>
                <w:sz w:val="22"/>
                <w:szCs w:val="22"/>
                <w:lang w:eastAsia="en-US"/>
              </w:rPr>
              <w:t xml:space="preserve">Некоторые претенденты недостаточно хорошо изучили порядок распределения убытка от обесценения гудвила, регулируемый МСФО (IAS) 36 «Обесценение активов».  В частности, претенденты испытывали затруднения в ситуации, когда требовалось рассчитать величину нераспределенной прибыли группы на отчетную дату, включающей обесценение гудвила после приобретения дочерней организации. </w:t>
            </w:r>
          </w:p>
          <w:p w14:paraId="30F6363F" w14:textId="77777777" w:rsidR="00FF3A53" w:rsidRPr="00B824E4" w:rsidRDefault="00FF3A53" w:rsidP="00FE7104">
            <w:pPr>
              <w:pStyle w:val="ConsPlusNormal"/>
              <w:jc w:val="both"/>
              <w:rPr>
                <w:rFonts w:eastAsiaTheme="minorHAnsi"/>
                <w:sz w:val="22"/>
                <w:szCs w:val="22"/>
                <w:lang w:eastAsia="en-US"/>
              </w:rPr>
            </w:pPr>
          </w:p>
          <w:p w14:paraId="708BDCE2" w14:textId="77777777" w:rsidR="00FF3A53" w:rsidRPr="00B824E4" w:rsidRDefault="00FF3A53" w:rsidP="00FE7104">
            <w:pPr>
              <w:pStyle w:val="ConsPlusNormal"/>
              <w:jc w:val="both"/>
              <w:rPr>
                <w:rFonts w:eastAsiaTheme="minorHAnsi"/>
                <w:sz w:val="22"/>
                <w:szCs w:val="22"/>
                <w:lang w:eastAsia="en-US"/>
              </w:rPr>
            </w:pPr>
          </w:p>
          <w:p w14:paraId="40A5CDAD" w14:textId="77777777" w:rsidR="00FF3A53" w:rsidRPr="00B824E4" w:rsidRDefault="00FF3A53" w:rsidP="00FE7104">
            <w:pPr>
              <w:pStyle w:val="ConsPlusNormal"/>
              <w:jc w:val="both"/>
              <w:rPr>
                <w:sz w:val="22"/>
                <w:szCs w:val="22"/>
              </w:rPr>
            </w:pPr>
            <w:r w:rsidRPr="00B824E4">
              <w:rPr>
                <w:rFonts w:eastAsiaTheme="minorHAnsi"/>
                <w:sz w:val="22"/>
                <w:szCs w:val="22"/>
                <w:lang w:eastAsia="en-US"/>
              </w:rPr>
              <w:t xml:space="preserve"> Некоторые претенденты</w:t>
            </w:r>
            <w:r w:rsidRPr="00B824E4">
              <w:rPr>
                <w:sz w:val="22"/>
                <w:szCs w:val="22"/>
              </w:rPr>
              <w:t xml:space="preserve"> испытывали затруднения с процедурами консолидации,</w:t>
            </w:r>
          </w:p>
          <w:p w14:paraId="33D03E30" w14:textId="77777777" w:rsidR="00FF3A53" w:rsidRPr="00B824E4" w:rsidRDefault="00FF3A53" w:rsidP="00FE7104">
            <w:pPr>
              <w:pStyle w:val="ConsPlusNormal"/>
              <w:jc w:val="both"/>
              <w:rPr>
                <w:sz w:val="22"/>
                <w:szCs w:val="22"/>
              </w:rPr>
            </w:pPr>
            <w:r w:rsidRPr="00B824E4">
              <w:rPr>
                <w:sz w:val="22"/>
                <w:szCs w:val="22"/>
              </w:rPr>
              <w:t>предписанными МСФО (IFRS)10 «Консолидированная финансовая отчетность».</w:t>
            </w:r>
          </w:p>
          <w:p w14:paraId="56EE9732" w14:textId="77777777" w:rsidR="00FF3A53" w:rsidRPr="00B824E4" w:rsidRDefault="00FF3A53" w:rsidP="00FE7104">
            <w:pPr>
              <w:pStyle w:val="ConsPlusNormal"/>
              <w:jc w:val="both"/>
            </w:pPr>
            <w:r w:rsidRPr="00B824E4">
              <w:rPr>
                <w:sz w:val="22"/>
                <w:szCs w:val="22"/>
              </w:rPr>
              <w:t xml:space="preserve">Расчет </w:t>
            </w:r>
            <w:r w:rsidRPr="00B824E4">
              <w:rPr>
                <w:rFonts w:eastAsiaTheme="minorHAnsi"/>
                <w:sz w:val="22"/>
                <w:szCs w:val="22"/>
                <w:lang w:eastAsia="en-US"/>
              </w:rPr>
              <w:t>нераспределенной прибыли группы на отчетную дату</w:t>
            </w:r>
            <w:r w:rsidRPr="00B824E4">
              <w:rPr>
                <w:sz w:val="22"/>
                <w:szCs w:val="22"/>
              </w:rPr>
              <w:t xml:space="preserve">, а также расчет показателя «Прибыль (убыток) относимые на неконтролирующую долю участия (НДУ) представляли определенную сложность для </w:t>
            </w:r>
            <w:r>
              <w:rPr>
                <w:sz w:val="22"/>
                <w:szCs w:val="22"/>
              </w:rPr>
              <w:t xml:space="preserve">части </w:t>
            </w:r>
            <w:r w:rsidRPr="00B824E4">
              <w:rPr>
                <w:sz w:val="22"/>
                <w:szCs w:val="22"/>
              </w:rPr>
              <w:t>претендентов.</w:t>
            </w:r>
            <w:r w:rsidRPr="00B824E4">
              <w:t xml:space="preserve"> </w:t>
            </w:r>
          </w:p>
          <w:p w14:paraId="1A2B3840" w14:textId="77777777" w:rsidR="00FF3A53" w:rsidRPr="00B824E4" w:rsidRDefault="00FF3A53" w:rsidP="00FE7104">
            <w:pPr>
              <w:pStyle w:val="ConsPlusNormal"/>
              <w:jc w:val="both"/>
            </w:pPr>
          </w:p>
          <w:p w14:paraId="0719B5FC" w14:textId="77777777" w:rsidR="00FF3A53" w:rsidRPr="00B824E4" w:rsidRDefault="00FF3A53" w:rsidP="00FE7104">
            <w:pPr>
              <w:rPr>
                <w:rFonts w:ascii="Times New Roman" w:hAnsi="Times New Roman" w:cs="Times New Roman"/>
                <w:b/>
                <w:bCs/>
                <w:i/>
                <w:iCs/>
              </w:rPr>
            </w:pPr>
            <w:r w:rsidRPr="00B824E4">
              <w:rPr>
                <w:rFonts w:ascii="Times New Roman" w:hAnsi="Times New Roman" w:cs="Times New Roman"/>
                <w:b/>
                <w:bCs/>
                <w:i/>
                <w:iCs/>
              </w:rPr>
              <w:t>Общие замечания:</w:t>
            </w:r>
          </w:p>
          <w:p w14:paraId="00674A02" w14:textId="77777777" w:rsidR="00FF3A53" w:rsidRPr="00B824E4" w:rsidRDefault="00FF3A53" w:rsidP="00FE7104">
            <w:pPr>
              <w:rPr>
                <w:rFonts w:ascii="Times New Roman" w:hAnsi="Times New Roman" w:cs="Times New Roman"/>
                <w:u w:val="single"/>
              </w:rPr>
            </w:pPr>
          </w:p>
          <w:p w14:paraId="158EF0D1" w14:textId="77777777" w:rsidR="00FF3A53" w:rsidRPr="00B824E4" w:rsidRDefault="00FF3A53" w:rsidP="00FE7104">
            <w:pPr>
              <w:rPr>
                <w:rFonts w:ascii="Times New Roman" w:hAnsi="Times New Roman" w:cs="Times New Roman"/>
              </w:rPr>
            </w:pPr>
            <w:r w:rsidRPr="00B824E4">
              <w:rPr>
                <w:rFonts w:ascii="Times New Roman" w:hAnsi="Times New Roman" w:cs="Times New Roman"/>
              </w:rPr>
              <w:t>а)</w:t>
            </w:r>
            <w:r>
              <w:rPr>
                <w:rFonts w:ascii="Times New Roman" w:hAnsi="Times New Roman" w:cs="Times New Roman"/>
              </w:rPr>
              <w:t xml:space="preserve"> некоторые</w:t>
            </w:r>
            <w:r w:rsidRPr="00B824E4">
              <w:rPr>
                <w:rFonts w:ascii="Times New Roman" w:hAnsi="Times New Roman" w:cs="Times New Roman"/>
              </w:rPr>
              <w:t xml:space="preserve"> расчеты были представлены без необходимых пояснений, что приводило к значительному затруднению процесса проверки и, соответственно, снижению оценочных баллов;</w:t>
            </w:r>
          </w:p>
          <w:p w14:paraId="27B93D59" w14:textId="77777777" w:rsidR="00FF3A53" w:rsidRPr="00B824E4" w:rsidRDefault="00FF3A53" w:rsidP="00FE7104">
            <w:pPr>
              <w:rPr>
                <w:rFonts w:ascii="Times New Roman" w:hAnsi="Times New Roman" w:cs="Times New Roman"/>
              </w:rPr>
            </w:pPr>
            <w:r w:rsidRPr="00B824E4">
              <w:rPr>
                <w:rFonts w:ascii="Times New Roman" w:hAnsi="Times New Roman" w:cs="Times New Roman"/>
              </w:rPr>
              <w:t>б) в некоторых случаях претенденты не могли обосновать свою позицию и продемонстрировать логичность рассуждений;</w:t>
            </w:r>
          </w:p>
          <w:p w14:paraId="087342C1" w14:textId="77777777" w:rsidR="00FF3A53" w:rsidRPr="00B824E4" w:rsidRDefault="00FF3A53" w:rsidP="00FE7104">
            <w:pPr>
              <w:rPr>
                <w:rFonts w:ascii="Times New Roman" w:hAnsi="Times New Roman" w:cs="Times New Roman"/>
              </w:rPr>
            </w:pPr>
            <w:r w:rsidRPr="00B824E4">
              <w:rPr>
                <w:rFonts w:ascii="Times New Roman" w:hAnsi="Times New Roman" w:cs="Times New Roman"/>
              </w:rPr>
              <w:t>в) претенденты применяли терминологию РСБУ, отличную от терминологии МСФО.</w:t>
            </w:r>
          </w:p>
          <w:p w14:paraId="6C7F360A" w14:textId="7C4DF2EF" w:rsidR="00FF3A53" w:rsidRPr="009D4B92" w:rsidRDefault="00FF3A53" w:rsidP="001B6344"/>
        </w:tc>
        <w:tc>
          <w:tcPr>
            <w:tcW w:w="5953" w:type="dxa"/>
          </w:tcPr>
          <w:p w14:paraId="1E0B34FE" w14:textId="77777777" w:rsidR="00FF3A53" w:rsidRPr="00EB0D81" w:rsidRDefault="00FF3A53" w:rsidP="00FE7104">
            <w:pPr>
              <w:rPr>
                <w:rFonts w:ascii="Times New Roman" w:hAnsi="Times New Roman" w:cs="Times New Roman"/>
                <w:i/>
                <w:iCs/>
              </w:rPr>
            </w:pPr>
            <w:r w:rsidRPr="00EB0D81">
              <w:rPr>
                <w:rFonts w:ascii="Times New Roman" w:hAnsi="Times New Roman" w:cs="Times New Roman"/>
                <w:b/>
                <w:bCs/>
                <w:i/>
                <w:iCs/>
              </w:rPr>
              <w:t>Перечень неверно решаемых вопросов:</w:t>
            </w:r>
          </w:p>
          <w:p w14:paraId="2EFCAABF" w14:textId="77777777" w:rsidR="00FF3A53" w:rsidRPr="00EB0D81" w:rsidRDefault="00FF3A53" w:rsidP="00FE7104">
            <w:pPr>
              <w:spacing w:after="120"/>
              <w:rPr>
                <w:rFonts w:ascii="Times New Roman" w:hAnsi="Times New Roman" w:cs="Times New Roman"/>
              </w:rPr>
            </w:pPr>
            <w:r w:rsidRPr="00EB0D81">
              <w:rPr>
                <w:rFonts w:ascii="Times New Roman" w:hAnsi="Times New Roman" w:cs="Times New Roman"/>
              </w:rPr>
              <w:t xml:space="preserve">а) расчет </w:t>
            </w:r>
            <w:r>
              <w:rPr>
                <w:rFonts w:ascii="Times New Roman" w:hAnsi="Times New Roman" w:cs="Times New Roman"/>
              </w:rPr>
              <w:t>«</w:t>
            </w:r>
            <w:r w:rsidRPr="00EB0D81">
              <w:rPr>
                <w:rFonts w:ascii="Times New Roman" w:hAnsi="Times New Roman" w:cs="Times New Roman"/>
              </w:rPr>
              <w:t xml:space="preserve">себестоимости готовой продукции на конец отчетного </w:t>
            </w:r>
            <w:r>
              <w:rPr>
                <w:rFonts w:ascii="Times New Roman" w:hAnsi="Times New Roman" w:cs="Times New Roman"/>
              </w:rPr>
              <w:t>периода»</w:t>
            </w:r>
            <w:r w:rsidRPr="00EB0D81">
              <w:rPr>
                <w:rFonts w:ascii="Times New Roman" w:hAnsi="Times New Roman" w:cs="Times New Roman"/>
              </w:rPr>
              <w:t>, определяемой по формуле ФИФО;</w:t>
            </w:r>
          </w:p>
          <w:p w14:paraId="2E2F3D40" w14:textId="77777777" w:rsidR="00FF3A53" w:rsidRPr="00EB0D81" w:rsidRDefault="00FF3A53" w:rsidP="00FE7104">
            <w:pPr>
              <w:spacing w:after="120"/>
              <w:rPr>
                <w:rFonts w:ascii="Times New Roman" w:hAnsi="Times New Roman" w:cs="Times New Roman"/>
              </w:rPr>
            </w:pPr>
            <w:r w:rsidRPr="00EB0D81">
              <w:rPr>
                <w:rFonts w:ascii="Times New Roman" w:hAnsi="Times New Roman" w:cs="Times New Roman"/>
              </w:rPr>
              <w:t xml:space="preserve">б) расчет </w:t>
            </w:r>
            <w:r>
              <w:rPr>
                <w:rFonts w:ascii="Times New Roman" w:hAnsi="Times New Roman" w:cs="Times New Roman"/>
              </w:rPr>
              <w:t>«</w:t>
            </w:r>
            <w:r w:rsidRPr="00EB0D81">
              <w:rPr>
                <w:rFonts w:ascii="Times New Roman" w:hAnsi="Times New Roman" w:cs="Times New Roman"/>
              </w:rPr>
              <w:t>себестоимости продаж</w:t>
            </w:r>
            <w:r>
              <w:rPr>
                <w:rFonts w:ascii="Times New Roman" w:hAnsi="Times New Roman" w:cs="Times New Roman"/>
              </w:rPr>
              <w:t>»</w:t>
            </w:r>
            <w:r w:rsidRPr="00EB0D81">
              <w:rPr>
                <w:rFonts w:ascii="Times New Roman" w:hAnsi="Times New Roman" w:cs="Times New Roman"/>
              </w:rPr>
              <w:t xml:space="preserve"> готовой продукции; </w:t>
            </w:r>
          </w:p>
          <w:p w14:paraId="654D8E40" w14:textId="77777777" w:rsidR="00FF3A53" w:rsidRPr="00EB0D81" w:rsidRDefault="00FF3A53" w:rsidP="00FE7104">
            <w:pPr>
              <w:spacing w:after="120"/>
              <w:rPr>
                <w:rFonts w:ascii="Times New Roman" w:hAnsi="Times New Roman" w:cs="Times New Roman"/>
              </w:rPr>
            </w:pPr>
            <w:r w:rsidRPr="00EB0D81">
              <w:rPr>
                <w:rFonts w:ascii="Times New Roman" w:hAnsi="Times New Roman" w:cs="Times New Roman"/>
              </w:rPr>
              <w:t xml:space="preserve">в) расчет нераспределенной прибыли группы на отчетную дату; </w:t>
            </w:r>
          </w:p>
          <w:p w14:paraId="6B570A75" w14:textId="77777777" w:rsidR="00FF3A53" w:rsidRPr="00EB0D81" w:rsidRDefault="00FF3A53" w:rsidP="00FE7104">
            <w:pPr>
              <w:spacing w:after="120"/>
              <w:rPr>
                <w:rFonts w:ascii="Times New Roman" w:hAnsi="Times New Roman" w:cs="Times New Roman"/>
              </w:rPr>
            </w:pPr>
            <w:r w:rsidRPr="00EB0D81">
              <w:rPr>
                <w:rFonts w:ascii="Times New Roman" w:hAnsi="Times New Roman" w:cs="Times New Roman"/>
              </w:rPr>
              <w:t>г) расчет показателя «Прибыль (убыток), относимые на неконтролирующую долю участия (НДУ) в процессе консолидации на отчетную дату.</w:t>
            </w:r>
          </w:p>
          <w:p w14:paraId="05392936" w14:textId="77777777" w:rsidR="00FF3A53" w:rsidRPr="00EB0D81" w:rsidRDefault="00FF3A53" w:rsidP="00FE7104">
            <w:pPr>
              <w:spacing w:after="120"/>
              <w:rPr>
                <w:color w:val="FF0000"/>
              </w:rPr>
            </w:pPr>
          </w:p>
          <w:p w14:paraId="7CEEB615" w14:textId="77777777" w:rsidR="00FF3A53" w:rsidRPr="00EB0D81" w:rsidRDefault="00FF3A53" w:rsidP="00FE7104">
            <w:pPr>
              <w:rPr>
                <w:rFonts w:ascii="Times New Roman" w:hAnsi="Times New Roman" w:cs="Times New Roman"/>
                <w:b/>
                <w:bCs/>
                <w:i/>
                <w:iCs/>
              </w:rPr>
            </w:pPr>
            <w:r w:rsidRPr="00EB0D81">
              <w:rPr>
                <w:rFonts w:ascii="Times New Roman" w:hAnsi="Times New Roman" w:cs="Times New Roman"/>
                <w:b/>
                <w:bCs/>
                <w:i/>
                <w:iCs/>
              </w:rPr>
              <w:t>Типичные ошибки в ответах, которые допускались наиболее часто:</w:t>
            </w:r>
          </w:p>
          <w:p w14:paraId="6CCC500B" w14:textId="77777777" w:rsidR="00FF3A53" w:rsidRPr="00EB0D81" w:rsidRDefault="00FF3A53" w:rsidP="00FE7104">
            <w:pPr>
              <w:pStyle w:val="ConsPlusNormal"/>
              <w:jc w:val="both"/>
              <w:rPr>
                <w:rFonts w:eastAsiaTheme="minorHAnsi"/>
                <w:sz w:val="22"/>
                <w:szCs w:val="22"/>
                <w:lang w:eastAsia="en-US"/>
              </w:rPr>
            </w:pPr>
            <w:r w:rsidRPr="00EB0D81">
              <w:t>а</w:t>
            </w:r>
            <w:r w:rsidRPr="00EB0D81">
              <w:rPr>
                <w:rFonts w:eastAsiaTheme="minorHAnsi"/>
                <w:sz w:val="22"/>
                <w:szCs w:val="22"/>
                <w:lang w:eastAsia="en-US"/>
              </w:rPr>
              <w:t xml:space="preserve">) Многие претенденты ошибочно применяли способ </w:t>
            </w:r>
            <w:r w:rsidRPr="00EB0D81">
              <w:rPr>
                <w:rFonts w:eastAsiaTheme="minorHAnsi"/>
                <w:sz w:val="22"/>
                <w:szCs w:val="22"/>
                <w:lang w:val="en-US" w:eastAsia="en-US"/>
              </w:rPr>
              <w:t>LIFO</w:t>
            </w:r>
            <w:r w:rsidRPr="00EB0D81">
              <w:rPr>
                <w:rFonts w:eastAsiaTheme="minorHAnsi"/>
                <w:sz w:val="22"/>
                <w:szCs w:val="22"/>
                <w:lang w:eastAsia="en-US"/>
              </w:rPr>
              <w:t xml:space="preserve"> вместо ФИФО, то есть рассчитывали себестоимость готовой продукции на конец отчетного периода с учетом оставшихся в запасах статей, которые были куплены или произведены первыми;</w:t>
            </w:r>
          </w:p>
          <w:p w14:paraId="75279F1E" w14:textId="77777777" w:rsidR="00FF3A53" w:rsidRPr="00EB0D81" w:rsidRDefault="00FF3A53" w:rsidP="00FE7104">
            <w:pPr>
              <w:pStyle w:val="ConsPlusNormal"/>
              <w:spacing w:before="240"/>
              <w:jc w:val="both"/>
              <w:rPr>
                <w:sz w:val="22"/>
                <w:szCs w:val="22"/>
              </w:rPr>
            </w:pPr>
            <w:r w:rsidRPr="00EB0D81">
              <w:rPr>
                <w:rFonts w:eastAsiaTheme="minorHAnsi"/>
                <w:sz w:val="22"/>
                <w:szCs w:val="22"/>
                <w:lang w:eastAsia="en-US"/>
              </w:rPr>
              <w:t xml:space="preserve">б) Некоторые претенденты путали значения определений </w:t>
            </w:r>
            <w:r w:rsidRPr="00EB0D81">
              <w:rPr>
                <w:sz w:val="22"/>
                <w:szCs w:val="22"/>
              </w:rPr>
              <w:t>«</w:t>
            </w:r>
            <w:r w:rsidRPr="00EB0D81">
              <w:rPr>
                <w:rFonts w:eastAsiaTheme="minorHAnsi"/>
                <w:sz w:val="22"/>
                <w:szCs w:val="22"/>
                <w:lang w:eastAsia="en-US"/>
              </w:rPr>
              <w:t>себестоимость готовой продукции на конец отчетного периода» и «</w:t>
            </w:r>
            <w:r w:rsidRPr="00EB0D81">
              <w:rPr>
                <w:sz w:val="22"/>
                <w:szCs w:val="22"/>
              </w:rPr>
              <w:t xml:space="preserve">себестоимость продаж». </w:t>
            </w:r>
            <w:r w:rsidRPr="00EB0D81">
              <w:rPr>
                <w:rFonts w:eastAsiaTheme="minorHAnsi"/>
                <w:sz w:val="22"/>
                <w:szCs w:val="22"/>
                <w:lang w:eastAsia="en-US"/>
              </w:rPr>
              <w:t>«</w:t>
            </w:r>
            <w:r w:rsidRPr="00EB0D81">
              <w:rPr>
                <w:sz w:val="22"/>
                <w:szCs w:val="22"/>
              </w:rPr>
              <w:t xml:space="preserve">Себестоимость готовой продукции на конец отчетного периода» - сумма затрат, которая признается в качестве актива и переносится на будущие периоды до признания соответствующей выручки (представлена в отчете о финансовом положении организации). </w:t>
            </w:r>
            <w:r w:rsidRPr="00EB0D81">
              <w:rPr>
                <w:i/>
                <w:iCs/>
                <w:sz w:val="22"/>
                <w:szCs w:val="22"/>
              </w:rPr>
              <w:t>«</w:t>
            </w:r>
            <w:r w:rsidRPr="00EB0D81">
              <w:rPr>
                <w:sz w:val="22"/>
                <w:szCs w:val="22"/>
              </w:rPr>
              <w:t>Себестоимость продаж» - величина запасов, признанных в качестве расходов в течение периода (запасы будут представлены как часть себестоимости продаж в отчете о прибыли или убытке).</w:t>
            </w:r>
          </w:p>
          <w:p w14:paraId="0C103C1C" w14:textId="77777777" w:rsidR="00FF3A53" w:rsidRPr="00553907" w:rsidRDefault="00FF3A53" w:rsidP="00FE7104">
            <w:pPr>
              <w:pStyle w:val="ConsPlusNormal"/>
              <w:spacing w:before="240"/>
              <w:jc w:val="both"/>
              <w:rPr>
                <w:rFonts w:eastAsiaTheme="minorHAnsi"/>
                <w:sz w:val="22"/>
                <w:szCs w:val="22"/>
                <w:lang w:eastAsia="en-US"/>
              </w:rPr>
            </w:pPr>
            <w:r w:rsidRPr="00EB0D81">
              <w:t>в)</w:t>
            </w:r>
            <w:r>
              <w:t xml:space="preserve"> В </w:t>
            </w:r>
            <w:r w:rsidRPr="00EB0D81">
              <w:t>расчет показателя «</w:t>
            </w:r>
            <w:r>
              <w:t>Н</w:t>
            </w:r>
            <w:r w:rsidRPr="00EB0D81">
              <w:rPr>
                <w:rFonts w:eastAsiaTheme="minorHAnsi"/>
                <w:sz w:val="22"/>
                <w:szCs w:val="22"/>
                <w:lang w:eastAsia="en-US"/>
              </w:rPr>
              <w:t>ераспределенная прибыль группы на отчетную дату» некорректно включалось обесценение гудвила в неполной сумме (в доле материнской организации)</w:t>
            </w:r>
            <w:r>
              <w:rPr>
                <w:rFonts w:eastAsiaTheme="minorHAnsi"/>
                <w:sz w:val="22"/>
                <w:szCs w:val="22"/>
                <w:lang w:eastAsia="en-US"/>
              </w:rPr>
              <w:t>. Однако по</w:t>
            </w:r>
            <w:r w:rsidRPr="00EB0D81">
              <w:rPr>
                <w:rFonts w:eastAsiaTheme="minorHAnsi"/>
                <w:sz w:val="22"/>
                <w:szCs w:val="22"/>
                <w:lang w:eastAsia="en-US"/>
              </w:rPr>
              <w:t xml:space="preserve"> условию </w:t>
            </w:r>
            <w:r>
              <w:rPr>
                <w:rFonts w:eastAsiaTheme="minorHAnsi"/>
                <w:sz w:val="22"/>
                <w:szCs w:val="22"/>
                <w:lang w:eastAsia="en-US"/>
              </w:rPr>
              <w:t xml:space="preserve">экзаменационного </w:t>
            </w:r>
            <w:r w:rsidRPr="00EB0D81">
              <w:rPr>
                <w:rFonts w:eastAsiaTheme="minorHAnsi"/>
                <w:sz w:val="22"/>
                <w:szCs w:val="22"/>
                <w:lang w:eastAsia="en-US"/>
              </w:rPr>
              <w:t xml:space="preserve">задания </w:t>
            </w:r>
            <w:r w:rsidRPr="00553907">
              <w:rPr>
                <w:rFonts w:eastAsiaTheme="minorHAnsi"/>
                <w:sz w:val="22"/>
                <w:szCs w:val="22"/>
                <w:lang w:eastAsia="en-US"/>
              </w:rPr>
              <w:t xml:space="preserve">организация отражает неконтролирующую долю участия не по справедливой стоимости, а как свою пропорциональную долю в чистых идентифицируемых активах дочерней организации на дату приобретения. </w:t>
            </w:r>
            <w:r w:rsidRPr="00553907">
              <w:rPr>
                <w:sz w:val="22"/>
                <w:szCs w:val="22"/>
              </w:rPr>
              <w:t>Указанное условие задания предполагает включение величины обесценения гудвила в расчет</w:t>
            </w:r>
            <w:r>
              <w:rPr>
                <w:sz w:val="22"/>
                <w:szCs w:val="22"/>
              </w:rPr>
              <w:t xml:space="preserve"> нераспределенной прибыли группы в полной сумме.</w:t>
            </w:r>
          </w:p>
          <w:p w14:paraId="65DEBB89" w14:textId="77777777" w:rsidR="00FF3A53" w:rsidRPr="00553907" w:rsidRDefault="00FF3A53" w:rsidP="00FE7104">
            <w:pPr>
              <w:rPr>
                <w:rFonts w:ascii="Times New Roman" w:hAnsi="Times New Roman" w:cs="Times New Roman"/>
              </w:rPr>
            </w:pPr>
          </w:p>
          <w:p w14:paraId="2CCD6DE8" w14:textId="77777777" w:rsidR="00FF3A53" w:rsidRPr="00EB0D81" w:rsidRDefault="00FF3A53" w:rsidP="00FE7104">
            <w:pPr>
              <w:rPr>
                <w:rFonts w:ascii="Times New Roman" w:hAnsi="Times New Roman" w:cs="Times New Roman"/>
              </w:rPr>
            </w:pPr>
            <w:r w:rsidRPr="00553907">
              <w:rPr>
                <w:rFonts w:ascii="Times New Roman" w:hAnsi="Times New Roman" w:cs="Times New Roman"/>
              </w:rPr>
              <w:t>г) В расчет показателя «Прибыль (убыток), относимые на НДУ» на отчетную дату ошибочно включалась консолидированная прибыль группы вместо прибыли дочерней</w:t>
            </w:r>
            <w:r w:rsidRPr="00EB0D81">
              <w:rPr>
                <w:rFonts w:ascii="Times New Roman" w:hAnsi="Times New Roman" w:cs="Times New Roman"/>
              </w:rPr>
              <w:t xml:space="preserve"> компании за период.</w:t>
            </w:r>
            <w:r>
              <w:rPr>
                <w:rFonts w:ascii="Times New Roman" w:hAnsi="Times New Roman" w:cs="Times New Roman"/>
              </w:rPr>
              <w:t xml:space="preserve"> </w:t>
            </w:r>
          </w:p>
          <w:p w14:paraId="2F5D0E3D" w14:textId="552EB7CC" w:rsidR="00FF3A53" w:rsidRPr="009D4B92" w:rsidRDefault="00FF3A53" w:rsidP="001B6344"/>
        </w:tc>
        <w:tc>
          <w:tcPr>
            <w:tcW w:w="4253" w:type="dxa"/>
          </w:tcPr>
          <w:p w14:paraId="04C44E50" w14:textId="77777777" w:rsidR="00FF3A53" w:rsidRPr="00EB0D81" w:rsidRDefault="00FF3A53" w:rsidP="00FE7104">
            <w:pPr>
              <w:jc w:val="both"/>
              <w:rPr>
                <w:rFonts w:ascii="Times New Roman" w:eastAsiaTheme="minorEastAsia" w:hAnsi="Times New Roman" w:cs="Times New Roman"/>
                <w:lang w:eastAsia="ru-RU"/>
              </w:rPr>
            </w:pPr>
            <w:r w:rsidRPr="00EB0D81">
              <w:rPr>
                <w:rFonts w:ascii="Times New Roman" w:eastAsiaTheme="minorEastAsia" w:hAnsi="Times New Roman" w:cs="Times New Roman"/>
                <w:lang w:eastAsia="ru-RU"/>
              </w:rPr>
              <w:t>1. Рекомендуется повторить основные принципы МСФО (I</w:t>
            </w:r>
            <w:r w:rsidRPr="00EB0D81">
              <w:rPr>
                <w:rFonts w:ascii="Times New Roman" w:eastAsiaTheme="minorEastAsia" w:hAnsi="Times New Roman" w:cs="Times New Roman"/>
                <w:lang w:val="en-US" w:eastAsia="ru-RU"/>
              </w:rPr>
              <w:t>AS</w:t>
            </w:r>
            <w:r w:rsidRPr="00EB0D81">
              <w:rPr>
                <w:rFonts w:ascii="Times New Roman" w:eastAsiaTheme="minorEastAsia" w:hAnsi="Times New Roman" w:cs="Times New Roman"/>
                <w:lang w:eastAsia="ru-RU"/>
              </w:rPr>
              <w:t>) 2 «Запасы».</w:t>
            </w:r>
            <w:r w:rsidRPr="00EB0D81">
              <w:rPr>
                <w:rFonts w:eastAsiaTheme="minorEastAsia"/>
                <w:lang w:eastAsia="ru-RU"/>
              </w:rPr>
              <w:t xml:space="preserve"> </w:t>
            </w:r>
            <w:r w:rsidRPr="00EB0D81">
              <w:rPr>
                <w:rFonts w:ascii="Times New Roman" w:eastAsiaTheme="minorEastAsia" w:hAnsi="Times New Roman" w:cs="Times New Roman"/>
                <w:lang w:eastAsia="ru-RU"/>
              </w:rPr>
              <w:t xml:space="preserve"> Следует обратить внимание на следующее:</w:t>
            </w:r>
          </w:p>
          <w:p w14:paraId="79FCFD52" w14:textId="77777777" w:rsidR="00FF3A53" w:rsidRPr="00EB0D81" w:rsidRDefault="00FF3A53" w:rsidP="00153308">
            <w:pPr>
              <w:pStyle w:val="a4"/>
              <w:numPr>
                <w:ilvl w:val="0"/>
                <w:numId w:val="9"/>
              </w:numPr>
              <w:ind w:left="318" w:hanging="284"/>
              <w:jc w:val="both"/>
              <w:rPr>
                <w:rFonts w:ascii="Times New Roman" w:eastAsiaTheme="minorEastAsia" w:hAnsi="Times New Roman" w:cs="Times New Roman"/>
                <w:lang w:eastAsia="ru-RU"/>
              </w:rPr>
            </w:pPr>
            <w:r w:rsidRPr="00EB0D81">
              <w:rPr>
                <w:rFonts w:ascii="Times New Roman" w:eastAsiaTheme="minorEastAsia" w:hAnsi="Times New Roman" w:cs="Times New Roman"/>
                <w:lang w:eastAsia="ru-RU"/>
              </w:rPr>
              <w:t>основным вопросом при учете запасов является определение суммы затрат, которая признается в качестве актива и переносится на будущие периоды до признания соответствующей выручки («себестоимость запасов на конец отчетного периода»);</w:t>
            </w:r>
          </w:p>
          <w:p w14:paraId="798F1DB5" w14:textId="77777777" w:rsidR="00FF3A53" w:rsidRPr="00EB0D81" w:rsidRDefault="00FF3A53" w:rsidP="00153308">
            <w:pPr>
              <w:pStyle w:val="a4"/>
              <w:numPr>
                <w:ilvl w:val="0"/>
                <w:numId w:val="9"/>
              </w:numPr>
              <w:spacing w:before="240"/>
              <w:ind w:left="318" w:hanging="284"/>
              <w:jc w:val="both"/>
              <w:rPr>
                <w:rFonts w:eastAsiaTheme="minorEastAsia"/>
                <w:lang w:eastAsia="ru-RU"/>
              </w:rPr>
            </w:pPr>
            <w:r w:rsidRPr="00EB0D81">
              <w:t>в</w:t>
            </w:r>
            <w:r w:rsidRPr="00EB0D81">
              <w:rPr>
                <w:rFonts w:ascii="Times New Roman" w:eastAsiaTheme="minorEastAsia" w:hAnsi="Times New Roman" w:cs="Times New Roman"/>
                <w:lang w:eastAsia="ru-RU"/>
              </w:rPr>
              <w:t>еличину запасов, признанных в качестве расходов в течение периода, которую часто называют «себестоимостью продаж</w:t>
            </w:r>
            <w:r w:rsidRPr="00EB0D81">
              <w:t>»;</w:t>
            </w:r>
          </w:p>
          <w:p w14:paraId="0273B0C1" w14:textId="77777777" w:rsidR="00FF3A53" w:rsidRPr="00EB0D81" w:rsidRDefault="00FF3A53" w:rsidP="00153308">
            <w:pPr>
              <w:pStyle w:val="a4"/>
              <w:numPr>
                <w:ilvl w:val="0"/>
                <w:numId w:val="9"/>
              </w:numPr>
              <w:spacing w:before="240"/>
              <w:ind w:left="318" w:hanging="284"/>
              <w:jc w:val="both"/>
              <w:rPr>
                <w:rFonts w:ascii="Times New Roman" w:hAnsi="Times New Roman" w:cs="Times New Roman"/>
              </w:rPr>
            </w:pPr>
            <w:r w:rsidRPr="00EB0D81">
              <w:rPr>
                <w:rFonts w:ascii="Times New Roman" w:hAnsi="Times New Roman" w:cs="Times New Roman"/>
              </w:rPr>
              <w:t>формула ФИФО исходит из допущения, что те единицы запасов, которые были куплены или произведены первыми, будут проданы первыми, и что, соответственно, те статьи, которые остаются в запасах на конец периода, были куплены или произведены последними</w:t>
            </w:r>
            <w:r>
              <w:rPr>
                <w:rFonts w:ascii="Times New Roman" w:hAnsi="Times New Roman" w:cs="Times New Roman"/>
              </w:rPr>
              <w:t>.</w:t>
            </w:r>
          </w:p>
          <w:p w14:paraId="2B50834D" w14:textId="77777777" w:rsidR="00FF3A53" w:rsidRPr="00EB0D81" w:rsidRDefault="00FF3A53" w:rsidP="00FE7104">
            <w:pPr>
              <w:pStyle w:val="a4"/>
              <w:ind w:left="780"/>
              <w:jc w:val="both"/>
              <w:rPr>
                <w:rFonts w:ascii="Times New Roman" w:eastAsiaTheme="minorEastAsia" w:hAnsi="Times New Roman" w:cs="Times New Roman"/>
                <w:lang w:eastAsia="ru-RU"/>
              </w:rPr>
            </w:pPr>
          </w:p>
          <w:p w14:paraId="4AC9FABD" w14:textId="77777777" w:rsidR="00FF3A53" w:rsidRPr="00EB0D81" w:rsidRDefault="00FF3A53" w:rsidP="00FE7104">
            <w:pPr>
              <w:jc w:val="both"/>
              <w:rPr>
                <w:rFonts w:ascii="Times New Roman" w:eastAsiaTheme="minorEastAsia" w:hAnsi="Times New Roman" w:cs="Times New Roman"/>
                <w:lang w:eastAsia="ru-RU"/>
              </w:rPr>
            </w:pPr>
            <w:r w:rsidRPr="00EB0D81">
              <w:rPr>
                <w:rFonts w:ascii="Times New Roman" w:eastAsiaTheme="minorEastAsia" w:hAnsi="Times New Roman" w:cs="Times New Roman"/>
                <w:lang w:eastAsia="ru-RU"/>
              </w:rPr>
              <w:t>2. Рекомендуется повторить основные принципы МСФО (I</w:t>
            </w:r>
            <w:r w:rsidRPr="00EB0D81">
              <w:rPr>
                <w:rFonts w:ascii="Times New Roman" w:eastAsiaTheme="minorEastAsia" w:hAnsi="Times New Roman" w:cs="Times New Roman"/>
                <w:lang w:val="en-US" w:eastAsia="ru-RU"/>
              </w:rPr>
              <w:t>AS</w:t>
            </w:r>
            <w:r w:rsidRPr="00EB0D81">
              <w:rPr>
                <w:rFonts w:ascii="Times New Roman" w:eastAsiaTheme="minorEastAsia" w:hAnsi="Times New Roman" w:cs="Times New Roman"/>
                <w:lang w:eastAsia="ru-RU"/>
              </w:rPr>
              <w:t>) 36 «Обесценение активов». Следует обратить внимание на Приложение С, в частности на следующее:</w:t>
            </w:r>
          </w:p>
          <w:p w14:paraId="41A5065E" w14:textId="77777777" w:rsidR="00FF3A53" w:rsidRPr="00EB0D81" w:rsidRDefault="00FF3A53" w:rsidP="00153308">
            <w:pPr>
              <w:pStyle w:val="a4"/>
              <w:numPr>
                <w:ilvl w:val="0"/>
                <w:numId w:val="21"/>
              </w:numPr>
              <w:ind w:left="318" w:hanging="284"/>
              <w:jc w:val="both"/>
              <w:rPr>
                <w:rFonts w:ascii="Times New Roman" w:hAnsi="Times New Roman" w:cs="Times New Roman"/>
              </w:rPr>
            </w:pPr>
            <w:r w:rsidRPr="00EB0D81">
              <w:rPr>
                <w:rFonts w:ascii="Times New Roman" w:hAnsi="Times New Roman" w:cs="Times New Roman"/>
              </w:rPr>
              <w:t xml:space="preserve">если организация отражает неконтролирующую долю участия как свою пропорциональную долю в чистых идентифицируемых активах дочерней организации на дату приобретения, а не по справедливой стоимости, гудвил, относимый на неконтролирующие доли участия (НДУ), </w:t>
            </w:r>
            <w:r w:rsidRPr="00926D3B">
              <w:rPr>
                <w:rFonts w:ascii="Times New Roman" w:hAnsi="Times New Roman" w:cs="Times New Roman"/>
                <w:b/>
                <w:bCs/>
                <w:u w:val="single"/>
              </w:rPr>
              <w:t>не признается</w:t>
            </w:r>
            <w:r w:rsidRPr="00EB0D81">
              <w:rPr>
                <w:rFonts w:ascii="Times New Roman" w:hAnsi="Times New Roman" w:cs="Times New Roman"/>
              </w:rPr>
              <w:t xml:space="preserve"> в консолидированной финансовой отчетности материнской организации (п. С4).</w:t>
            </w:r>
          </w:p>
          <w:p w14:paraId="72F21897" w14:textId="77777777" w:rsidR="00FF3A53" w:rsidRDefault="00FF3A53" w:rsidP="00153308">
            <w:pPr>
              <w:pStyle w:val="a4"/>
              <w:numPr>
                <w:ilvl w:val="0"/>
                <w:numId w:val="21"/>
              </w:numPr>
              <w:ind w:left="318" w:hanging="284"/>
              <w:jc w:val="both"/>
              <w:rPr>
                <w:rFonts w:ascii="Times New Roman" w:hAnsi="Times New Roman" w:cs="Times New Roman"/>
              </w:rPr>
            </w:pPr>
            <w:r w:rsidRPr="00EB0D81">
              <w:rPr>
                <w:rFonts w:ascii="Times New Roman" w:hAnsi="Times New Roman" w:cs="Times New Roman"/>
              </w:rPr>
              <w:t>если убыток от обесценения, относимый на неконтролирующую долю участия (НДУ), относится к гудвилу, не признанному в консолидированной финансовой отчетности материнской организации, такое обесценение не признается в качестве убытка от обесценения гудвила. В таких случаях в качестве убытка от обесценения гудвила признается только убыток от обесценения, относящийся к гудвилу, отнесенному на материнскую организацию (п. С 8).</w:t>
            </w:r>
          </w:p>
          <w:p w14:paraId="4CA64DE5" w14:textId="77777777" w:rsidR="00FF3A53" w:rsidRPr="00EB0D81" w:rsidRDefault="00FF3A53" w:rsidP="00FE7104">
            <w:pPr>
              <w:pStyle w:val="a4"/>
              <w:jc w:val="both"/>
              <w:rPr>
                <w:rFonts w:ascii="Times New Roman" w:hAnsi="Times New Roman" w:cs="Times New Roman"/>
              </w:rPr>
            </w:pPr>
          </w:p>
          <w:p w14:paraId="2307198B" w14:textId="77777777" w:rsidR="00FF3A53" w:rsidRPr="002F5CD4" w:rsidRDefault="00FF3A53" w:rsidP="00FE7104">
            <w:pPr>
              <w:pStyle w:val="ConsPlusNormal"/>
              <w:rPr>
                <w:sz w:val="22"/>
                <w:szCs w:val="22"/>
              </w:rPr>
            </w:pPr>
            <w:r w:rsidRPr="00EB0D81">
              <w:rPr>
                <w:sz w:val="22"/>
                <w:szCs w:val="22"/>
              </w:rPr>
              <w:t xml:space="preserve">3. Рекомендуется повторить основные принципы МСФО (IFRS) 10 «Консолидированная финансовая отчетность». Следует обратить внимание на раздел «руководство по подготовке КФО», пункты </w:t>
            </w:r>
            <w:r w:rsidRPr="00EB0D81">
              <w:rPr>
                <w:sz w:val="22"/>
                <w:szCs w:val="22"/>
                <w:lang w:val="en-US"/>
              </w:rPr>
              <w:t>B</w:t>
            </w:r>
            <w:r w:rsidRPr="00EB0D81">
              <w:rPr>
                <w:sz w:val="22"/>
                <w:szCs w:val="22"/>
              </w:rPr>
              <w:t xml:space="preserve">86-В93.  </w:t>
            </w:r>
            <w:hyperlink w:anchor="Par607" w:tooltip="B94 Прибыль или убыток и каждый компонент прочего совокупного дохода относится на собственников материнской организации и неконтролирующие доли участия. Общий совокупный доход относится на собственников материнской организации и неконтролирующие доли участия, " w:history="1">
              <w:r w:rsidRPr="00EB0D81">
                <w:rPr>
                  <w:sz w:val="22"/>
                  <w:szCs w:val="22"/>
                </w:rPr>
                <w:t>Пункты B94</w:t>
              </w:r>
            </w:hyperlink>
            <w:r w:rsidRPr="00EB0D81">
              <w:rPr>
                <w:sz w:val="22"/>
                <w:szCs w:val="22"/>
              </w:rPr>
              <w:t xml:space="preserve"> - </w:t>
            </w:r>
            <w:hyperlink w:anchor="Par612" w:tooltip="B96 В случае изменения пропорции собственного капитала, относимого на неконтролирующие доли участия, организация должна скорректировать балансовую стоимость контрольного пакета и неконтролирующих долей участия, чтобы отразить изменения в их соотношении в собст" w:history="1">
              <w:r w:rsidRPr="00EB0D81">
                <w:rPr>
                  <w:sz w:val="22"/>
                  <w:szCs w:val="22"/>
                </w:rPr>
                <w:t>B96</w:t>
              </w:r>
            </w:hyperlink>
            <w:r w:rsidRPr="00EB0D81">
              <w:rPr>
                <w:sz w:val="22"/>
                <w:szCs w:val="22"/>
              </w:rPr>
              <w:t xml:space="preserve"> содержат руководство по учету неконтролирующих долей участия в КФО.</w:t>
            </w:r>
          </w:p>
          <w:p w14:paraId="626BAAAF" w14:textId="77777777" w:rsidR="00FF3A53" w:rsidRPr="00EB0D81" w:rsidRDefault="00FF3A53" w:rsidP="00FE7104">
            <w:pPr>
              <w:pStyle w:val="ConsPlusNormal"/>
              <w:rPr>
                <w:sz w:val="22"/>
                <w:szCs w:val="22"/>
              </w:rPr>
            </w:pPr>
            <w:r w:rsidRPr="00EB0D81">
              <w:rPr>
                <w:sz w:val="22"/>
                <w:szCs w:val="22"/>
              </w:rPr>
              <w:t xml:space="preserve"> </w:t>
            </w:r>
          </w:p>
          <w:p w14:paraId="577FD676" w14:textId="77777777" w:rsidR="00FF3A53" w:rsidRPr="00EB0D81" w:rsidRDefault="00FF3A53" w:rsidP="00FE7104">
            <w:pPr>
              <w:rPr>
                <w:rFonts w:ascii="Times New Roman" w:hAnsi="Times New Roman" w:cs="Times New Roman"/>
                <w:b/>
                <w:bCs/>
                <w:i/>
                <w:iCs/>
              </w:rPr>
            </w:pPr>
            <w:r w:rsidRPr="00EB0D81">
              <w:rPr>
                <w:rFonts w:ascii="Times New Roman" w:eastAsiaTheme="minorEastAsia" w:hAnsi="Times New Roman" w:cs="Times New Roman"/>
                <w:b/>
                <w:bCs/>
                <w:i/>
                <w:iCs/>
                <w:lang w:eastAsia="ru-RU"/>
              </w:rPr>
              <w:t>Иная существенная информация</w:t>
            </w:r>
            <w:r w:rsidRPr="00EB0D81">
              <w:rPr>
                <w:rFonts w:ascii="Times New Roman" w:eastAsiaTheme="minorEastAsia" w:hAnsi="Times New Roman" w:cs="Times New Roman"/>
                <w:b/>
                <w:bCs/>
                <w:lang w:eastAsia="ru-RU"/>
              </w:rPr>
              <w:t>, которая</w:t>
            </w:r>
            <w:r w:rsidRPr="00EB0D81">
              <w:rPr>
                <w:rFonts w:ascii="Times New Roman" w:hAnsi="Times New Roman" w:cs="Times New Roman"/>
                <w:b/>
                <w:bCs/>
                <w:i/>
                <w:iCs/>
              </w:rPr>
              <w:t xml:space="preserve"> может помочь претенденту сдать экзамен.</w:t>
            </w:r>
          </w:p>
          <w:p w14:paraId="5E53535E" w14:textId="77777777" w:rsidR="00FF3A53" w:rsidRPr="003D11B6" w:rsidRDefault="00FF3A53" w:rsidP="00FE7104">
            <w:pPr>
              <w:pStyle w:val="ConsPlusNormal"/>
              <w:jc w:val="both"/>
              <w:rPr>
                <w:sz w:val="22"/>
                <w:szCs w:val="22"/>
              </w:rPr>
            </w:pPr>
            <w:r w:rsidRPr="00EB0D81">
              <w:rPr>
                <w:sz w:val="22"/>
                <w:szCs w:val="22"/>
              </w:rPr>
              <w:t xml:space="preserve">Для успешного решения экзаменационного </w:t>
            </w:r>
            <w:r w:rsidRPr="003D11B6">
              <w:rPr>
                <w:sz w:val="22"/>
                <w:szCs w:val="22"/>
              </w:rPr>
              <w:t>задания по «БУ и БФО» в части МСФО недостаточно только ознакомиться с МСФО (</w:t>
            </w:r>
            <w:r w:rsidRPr="003D11B6">
              <w:rPr>
                <w:sz w:val="22"/>
                <w:szCs w:val="22"/>
                <w:lang w:val="en-US"/>
              </w:rPr>
              <w:t>IAS</w:t>
            </w:r>
            <w:r w:rsidRPr="003D11B6">
              <w:rPr>
                <w:sz w:val="22"/>
                <w:szCs w:val="22"/>
              </w:rPr>
              <w:t>) 2 «Запасы», МСФО (</w:t>
            </w:r>
            <w:r w:rsidRPr="003D11B6">
              <w:rPr>
                <w:sz w:val="22"/>
                <w:szCs w:val="22"/>
                <w:lang w:val="en-US"/>
              </w:rPr>
              <w:t>IAS</w:t>
            </w:r>
            <w:r w:rsidRPr="003D11B6">
              <w:rPr>
                <w:sz w:val="22"/>
                <w:szCs w:val="22"/>
              </w:rPr>
              <w:t>) 36 «Обесценение активов», МСФО (</w:t>
            </w:r>
            <w:r w:rsidRPr="003D11B6">
              <w:rPr>
                <w:sz w:val="22"/>
                <w:szCs w:val="22"/>
                <w:lang w:val="en-US"/>
              </w:rPr>
              <w:t>IFRS</w:t>
            </w:r>
            <w:r w:rsidRPr="003D11B6">
              <w:rPr>
                <w:sz w:val="22"/>
                <w:szCs w:val="22"/>
              </w:rPr>
              <w:t>) 3 «Объединения бизнесов» и МСФО (</w:t>
            </w:r>
            <w:r w:rsidRPr="003D11B6">
              <w:rPr>
                <w:sz w:val="22"/>
                <w:szCs w:val="22"/>
                <w:lang w:val="en-US"/>
              </w:rPr>
              <w:t>IFRS</w:t>
            </w:r>
            <w:r w:rsidRPr="003D11B6">
              <w:rPr>
                <w:sz w:val="22"/>
                <w:szCs w:val="22"/>
              </w:rPr>
              <w:t xml:space="preserve">) 10 «Консолидированная финансовая отчетность». Необходимы также практические упражнения в отношении расчета себестоимости запасов, подготовки консолидированной финансовой отчетности (КФО), расчета неконтролирующих долей участия (НДУ) и их представления в КФО. </w:t>
            </w:r>
          </w:p>
          <w:p w14:paraId="3DB22992" w14:textId="77777777" w:rsidR="00FF3A53" w:rsidRPr="003D11B6" w:rsidRDefault="00FF3A53" w:rsidP="00FE7104">
            <w:pPr>
              <w:pStyle w:val="ConsPlusNormal"/>
              <w:jc w:val="both"/>
              <w:rPr>
                <w:sz w:val="22"/>
                <w:szCs w:val="22"/>
              </w:rPr>
            </w:pPr>
          </w:p>
          <w:p w14:paraId="76F19982" w14:textId="77777777" w:rsidR="00FF3A53" w:rsidRPr="003D11B6" w:rsidRDefault="00FF3A53" w:rsidP="00FE7104">
            <w:pPr>
              <w:outlineLvl w:val="1"/>
              <w:rPr>
                <w:rFonts w:ascii="Times New Roman" w:hAnsi="Times New Roman" w:cs="Times New Roman"/>
              </w:rPr>
            </w:pPr>
            <w:r w:rsidRPr="003D11B6">
              <w:rPr>
                <w:rFonts w:ascii="Times New Roman" w:hAnsi="Times New Roman" w:cs="Times New Roman"/>
              </w:rPr>
              <w:t>Претендентам   также рекомендуется:</w:t>
            </w:r>
          </w:p>
          <w:p w14:paraId="2D9AF767" w14:textId="77777777" w:rsidR="00FF3A53" w:rsidRPr="003D11B6" w:rsidRDefault="00FF3A53" w:rsidP="00153308">
            <w:pPr>
              <w:pStyle w:val="a4"/>
              <w:numPr>
                <w:ilvl w:val="0"/>
                <w:numId w:val="9"/>
              </w:numPr>
              <w:ind w:left="318" w:hanging="284"/>
              <w:outlineLvl w:val="1"/>
              <w:rPr>
                <w:rFonts w:ascii="Times New Roman" w:hAnsi="Times New Roman" w:cs="Times New Roman"/>
              </w:rPr>
            </w:pPr>
            <w:r w:rsidRPr="003D11B6">
              <w:rPr>
                <w:rFonts w:ascii="Times New Roman" w:hAnsi="Times New Roman" w:cs="Times New Roman"/>
              </w:rPr>
              <w:t>стараться обосновать свою позицию;</w:t>
            </w:r>
          </w:p>
          <w:p w14:paraId="2D1208E7" w14:textId="77777777" w:rsidR="00FF3A53" w:rsidRPr="003D11B6" w:rsidRDefault="00FF3A53" w:rsidP="00153308">
            <w:pPr>
              <w:pStyle w:val="a4"/>
              <w:numPr>
                <w:ilvl w:val="0"/>
                <w:numId w:val="9"/>
              </w:numPr>
              <w:ind w:left="318" w:hanging="284"/>
              <w:outlineLvl w:val="1"/>
              <w:rPr>
                <w:rFonts w:ascii="Times New Roman" w:hAnsi="Times New Roman" w:cs="Times New Roman"/>
              </w:rPr>
            </w:pPr>
            <w:r w:rsidRPr="003D11B6">
              <w:rPr>
                <w:rFonts w:ascii="Times New Roman" w:hAnsi="Times New Roman" w:cs="Times New Roman"/>
              </w:rPr>
              <w:t>представленные расчеты сопровождать нужными пояснениями;</w:t>
            </w:r>
          </w:p>
          <w:p w14:paraId="27EC61A2" w14:textId="77777777" w:rsidR="00FF3A53" w:rsidRPr="003D11B6" w:rsidRDefault="00FF3A53" w:rsidP="00153308">
            <w:pPr>
              <w:pStyle w:val="a4"/>
              <w:numPr>
                <w:ilvl w:val="0"/>
                <w:numId w:val="9"/>
              </w:numPr>
              <w:ind w:left="318" w:hanging="284"/>
              <w:outlineLvl w:val="1"/>
              <w:rPr>
                <w:rFonts w:ascii="Times New Roman" w:hAnsi="Times New Roman" w:cs="Times New Roman"/>
              </w:rPr>
            </w:pPr>
            <w:r w:rsidRPr="003D11B6">
              <w:rPr>
                <w:rFonts w:ascii="Times New Roman" w:hAnsi="Times New Roman" w:cs="Times New Roman"/>
              </w:rPr>
              <w:t>демонстрировать логичность рассуждений;</w:t>
            </w:r>
          </w:p>
          <w:p w14:paraId="326A43EB" w14:textId="77777777" w:rsidR="00FF3A53" w:rsidRPr="00EB0D81" w:rsidRDefault="00FF3A53" w:rsidP="00153308">
            <w:pPr>
              <w:pStyle w:val="a4"/>
              <w:numPr>
                <w:ilvl w:val="0"/>
                <w:numId w:val="9"/>
              </w:numPr>
              <w:ind w:left="318" w:hanging="284"/>
              <w:outlineLvl w:val="1"/>
              <w:rPr>
                <w:rFonts w:ascii="Times New Roman" w:hAnsi="Times New Roman" w:cs="Times New Roman"/>
              </w:rPr>
            </w:pPr>
            <w:r w:rsidRPr="00EB0D81">
              <w:rPr>
                <w:rFonts w:ascii="Times New Roman" w:hAnsi="Times New Roman" w:cs="Times New Roman"/>
              </w:rPr>
              <w:t>делать разумные выводы;</w:t>
            </w:r>
          </w:p>
          <w:p w14:paraId="31BC4D76" w14:textId="77777777" w:rsidR="00FF3A53" w:rsidRPr="00EB0D81" w:rsidRDefault="00FF3A53" w:rsidP="00153308">
            <w:pPr>
              <w:pStyle w:val="a4"/>
              <w:numPr>
                <w:ilvl w:val="0"/>
                <w:numId w:val="9"/>
              </w:numPr>
              <w:ind w:left="318" w:hanging="284"/>
              <w:outlineLvl w:val="1"/>
              <w:rPr>
                <w:rFonts w:ascii="Times New Roman" w:hAnsi="Times New Roman" w:cs="Times New Roman"/>
              </w:rPr>
            </w:pPr>
            <w:r w:rsidRPr="00EB0D81">
              <w:rPr>
                <w:rFonts w:ascii="Times New Roman" w:hAnsi="Times New Roman" w:cs="Times New Roman"/>
              </w:rPr>
              <w:t>приводить корректные ссылки на нормативные правовые акты.</w:t>
            </w:r>
          </w:p>
          <w:p w14:paraId="4A423F20" w14:textId="556D1796" w:rsidR="00FF3A53" w:rsidRPr="009D4B92" w:rsidRDefault="00FF3A53" w:rsidP="001B6344">
            <w:pPr>
              <w:pStyle w:val="a4"/>
              <w:ind w:left="780"/>
              <w:outlineLvl w:val="1"/>
            </w:pPr>
          </w:p>
        </w:tc>
      </w:tr>
      <w:tr w:rsidR="00391DEF" w:rsidRPr="00B97539" w14:paraId="06011513" w14:textId="77777777" w:rsidTr="00652FC3">
        <w:tc>
          <w:tcPr>
            <w:tcW w:w="15027" w:type="dxa"/>
            <w:gridSpan w:val="3"/>
          </w:tcPr>
          <w:p w14:paraId="2783CAA0" w14:textId="1ADD495E" w:rsidR="00391DEF" w:rsidRPr="00B97539" w:rsidRDefault="00391DEF" w:rsidP="00391DEF">
            <w:pPr>
              <w:jc w:val="center"/>
              <w:rPr>
                <w:rFonts w:ascii="Times New Roman" w:hAnsi="Times New Roman" w:cs="Times New Roman"/>
              </w:rPr>
            </w:pPr>
            <w:r w:rsidRPr="001B6344">
              <w:rPr>
                <w:rFonts w:ascii="Times New Roman" w:hAnsi="Times New Roman" w:cs="Times New Roman"/>
                <w:i/>
              </w:rPr>
              <w:t xml:space="preserve">Бухгалтерский учет и бухгалтерская (финансовая) отчетность </w:t>
            </w:r>
            <w:r w:rsidRPr="001B6344">
              <w:rPr>
                <w:rFonts w:ascii="Times New Roman" w:hAnsi="Times New Roman" w:cs="Times New Roman"/>
                <w:i/>
                <w:u w:val="single"/>
              </w:rPr>
              <w:t>в части финансового сектора</w:t>
            </w:r>
          </w:p>
        </w:tc>
      </w:tr>
      <w:tr w:rsidR="00FF3A53" w:rsidRPr="00B97539" w14:paraId="37F0BAD0" w14:textId="77777777" w:rsidTr="00290CDC">
        <w:trPr>
          <w:trHeight w:val="5831"/>
        </w:trPr>
        <w:tc>
          <w:tcPr>
            <w:tcW w:w="4821" w:type="dxa"/>
          </w:tcPr>
          <w:p w14:paraId="66ECFE64" w14:textId="77777777" w:rsidR="00FF3A53" w:rsidRPr="00B97539" w:rsidRDefault="00FF3A53" w:rsidP="008F020B">
            <w:pPr>
              <w:pStyle w:val="a4"/>
              <w:ind w:left="34"/>
              <w:contextualSpacing w:val="0"/>
              <w:jc w:val="both"/>
              <w:rPr>
                <w:rFonts w:ascii="Times New Roman" w:hAnsi="Times New Roman" w:cs="Times New Roman"/>
              </w:rPr>
            </w:pPr>
            <w:r w:rsidRPr="00B97539">
              <w:rPr>
                <w:rFonts w:ascii="Times New Roman" w:hAnsi="Times New Roman" w:cs="Times New Roman"/>
                <w:i/>
              </w:rPr>
              <w:t>Оценка уровня подготовленности претендентов</w:t>
            </w:r>
            <w:r w:rsidRPr="00B97539">
              <w:rPr>
                <w:rFonts w:ascii="Times New Roman" w:hAnsi="Times New Roman" w:cs="Times New Roman"/>
              </w:rPr>
              <w:t>:</w:t>
            </w:r>
          </w:p>
          <w:p w14:paraId="2CE81E44" w14:textId="77777777" w:rsidR="00FF3A53" w:rsidRDefault="00FF3A53" w:rsidP="008F020B">
            <w:pPr>
              <w:pStyle w:val="a4"/>
              <w:ind w:left="34"/>
              <w:contextualSpacing w:val="0"/>
              <w:jc w:val="both"/>
              <w:rPr>
                <w:rFonts w:ascii="Times New Roman" w:hAnsi="Times New Roman" w:cs="Times New Roman"/>
              </w:rPr>
            </w:pPr>
            <w:r w:rsidRPr="00B97539">
              <w:rPr>
                <w:rFonts w:ascii="Times New Roman" w:hAnsi="Times New Roman" w:cs="Times New Roman"/>
              </w:rPr>
              <w:t xml:space="preserve">- </w:t>
            </w:r>
            <w:r>
              <w:rPr>
                <w:rFonts w:ascii="Times New Roman" w:hAnsi="Times New Roman" w:cs="Times New Roman"/>
              </w:rPr>
              <w:t xml:space="preserve">слабая подготовка по данному разделу Программы экзамена, что выливается в </w:t>
            </w:r>
            <w:r w:rsidRPr="00B97539">
              <w:rPr>
                <w:rFonts w:ascii="Times New Roman" w:hAnsi="Times New Roman" w:cs="Times New Roman"/>
              </w:rPr>
              <w:t>незна</w:t>
            </w:r>
            <w:r>
              <w:rPr>
                <w:rFonts w:ascii="Times New Roman" w:hAnsi="Times New Roman" w:cs="Times New Roman"/>
              </w:rPr>
              <w:t>ние</w:t>
            </w:r>
            <w:r w:rsidRPr="00B97539">
              <w:rPr>
                <w:rFonts w:ascii="Times New Roman" w:hAnsi="Times New Roman" w:cs="Times New Roman"/>
              </w:rPr>
              <w:t xml:space="preserve"> специфики финансовых компаний</w:t>
            </w:r>
            <w:r>
              <w:rPr>
                <w:rFonts w:ascii="Times New Roman" w:hAnsi="Times New Roman" w:cs="Times New Roman"/>
              </w:rPr>
              <w:t xml:space="preserve"> и </w:t>
            </w:r>
            <w:r w:rsidRPr="00B97539">
              <w:rPr>
                <w:rFonts w:ascii="Times New Roman" w:hAnsi="Times New Roman" w:cs="Times New Roman"/>
              </w:rPr>
              <w:t>нормативной базы формирования бухгалтерской</w:t>
            </w:r>
            <w:r>
              <w:rPr>
                <w:rFonts w:ascii="Times New Roman" w:hAnsi="Times New Roman" w:cs="Times New Roman"/>
              </w:rPr>
              <w:t xml:space="preserve"> (финансовой)</w:t>
            </w:r>
            <w:r w:rsidRPr="00B97539">
              <w:rPr>
                <w:rFonts w:ascii="Times New Roman" w:hAnsi="Times New Roman" w:cs="Times New Roman"/>
              </w:rPr>
              <w:t xml:space="preserve"> отчетности участников финансового рынка.</w:t>
            </w:r>
          </w:p>
          <w:p w14:paraId="5FDDEBAC" w14:textId="77777777" w:rsidR="00FF3A53" w:rsidRDefault="00FF3A53" w:rsidP="008F020B">
            <w:pPr>
              <w:pStyle w:val="a4"/>
              <w:ind w:left="34"/>
              <w:contextualSpacing w:val="0"/>
              <w:jc w:val="both"/>
              <w:rPr>
                <w:rFonts w:ascii="Times New Roman" w:hAnsi="Times New Roman" w:cs="Times New Roman"/>
              </w:rPr>
            </w:pPr>
            <w:r>
              <w:rPr>
                <w:rFonts w:ascii="Times New Roman" w:hAnsi="Times New Roman" w:cs="Times New Roman"/>
              </w:rPr>
              <w:t>- небольшое количество назначенных баллов за ответы на эту часть экзамена не стимулирует претендентов к изучению этой области экономической деятельности, что нивелирует статус единого аттестата</w:t>
            </w:r>
          </w:p>
          <w:p w14:paraId="5FA6FE93" w14:textId="77777777" w:rsidR="00FF3A53" w:rsidRDefault="00FF3A53" w:rsidP="008F020B">
            <w:pPr>
              <w:pStyle w:val="a4"/>
              <w:ind w:left="34"/>
              <w:contextualSpacing w:val="0"/>
              <w:jc w:val="both"/>
              <w:rPr>
                <w:rFonts w:ascii="Times New Roman" w:hAnsi="Times New Roman" w:cs="Times New Roman"/>
              </w:rPr>
            </w:pPr>
          </w:p>
          <w:p w14:paraId="2481261F" w14:textId="77777777" w:rsidR="00FF3A53" w:rsidRPr="005B6A34" w:rsidRDefault="00FF3A53" w:rsidP="008F020B">
            <w:pPr>
              <w:pStyle w:val="a4"/>
              <w:ind w:left="34"/>
              <w:contextualSpacing w:val="0"/>
              <w:jc w:val="both"/>
              <w:rPr>
                <w:rFonts w:ascii="Times New Roman" w:hAnsi="Times New Roman" w:cs="Times New Roman"/>
                <w:b/>
              </w:rPr>
            </w:pPr>
            <w:r w:rsidRPr="00EF090F">
              <w:rPr>
                <w:rFonts w:ascii="Times New Roman" w:hAnsi="Times New Roman" w:cs="Times New Roman"/>
              </w:rPr>
              <w:t xml:space="preserve">Отсутствует важная компетенция: </w:t>
            </w:r>
            <w:r w:rsidRPr="00EF090F">
              <w:rPr>
                <w:rFonts w:ascii="Times New Roman" w:hAnsi="Times New Roman" w:cs="Times New Roman"/>
                <w:b/>
              </w:rPr>
              <w:t>умение применить теоретические</w:t>
            </w:r>
            <w:r w:rsidRPr="00EF090F">
              <w:rPr>
                <w:rFonts w:ascii="Times New Roman" w:hAnsi="Times New Roman" w:cs="Times New Roman"/>
              </w:rPr>
              <w:t xml:space="preserve"> </w:t>
            </w:r>
            <w:r w:rsidRPr="00EF090F">
              <w:rPr>
                <w:rFonts w:ascii="Times New Roman" w:hAnsi="Times New Roman" w:cs="Times New Roman"/>
                <w:b/>
              </w:rPr>
              <w:t>знания из области бухгалтерского учета</w:t>
            </w:r>
            <w:r w:rsidRPr="00EF090F">
              <w:rPr>
                <w:rFonts w:ascii="Times New Roman" w:hAnsi="Times New Roman" w:cs="Times New Roman"/>
              </w:rPr>
              <w:t xml:space="preserve"> (ФСБУ, МСФО) </w:t>
            </w:r>
            <w:r w:rsidRPr="00EF090F">
              <w:rPr>
                <w:rFonts w:ascii="Times New Roman" w:hAnsi="Times New Roman" w:cs="Times New Roman"/>
                <w:b/>
              </w:rPr>
              <w:t>к конкретной ситуации!</w:t>
            </w:r>
          </w:p>
          <w:p w14:paraId="09A02924" w14:textId="77777777" w:rsidR="00FF3A53" w:rsidRPr="00B97539" w:rsidRDefault="00FF3A53" w:rsidP="008F020B">
            <w:pPr>
              <w:pStyle w:val="a4"/>
              <w:ind w:left="34"/>
              <w:jc w:val="both"/>
              <w:rPr>
                <w:rFonts w:ascii="Times New Roman" w:hAnsi="Times New Roman" w:cs="Times New Roman"/>
              </w:rPr>
            </w:pPr>
          </w:p>
          <w:p w14:paraId="6056EE31" w14:textId="77777777" w:rsidR="00FF3A53" w:rsidRPr="00B97539" w:rsidRDefault="00FF3A53" w:rsidP="008F020B">
            <w:pPr>
              <w:pStyle w:val="a4"/>
              <w:ind w:left="34"/>
              <w:jc w:val="both"/>
              <w:rPr>
                <w:rFonts w:ascii="Times New Roman" w:hAnsi="Times New Roman" w:cs="Times New Roman"/>
              </w:rPr>
            </w:pPr>
            <w:r w:rsidRPr="00B97539">
              <w:rPr>
                <w:rFonts w:ascii="Times New Roman" w:hAnsi="Times New Roman" w:cs="Times New Roman"/>
                <w:i/>
              </w:rPr>
              <w:t>Общие существенные замечания</w:t>
            </w:r>
            <w:r w:rsidRPr="00B97539">
              <w:rPr>
                <w:rFonts w:ascii="Times New Roman" w:hAnsi="Times New Roman" w:cs="Times New Roman"/>
              </w:rPr>
              <w:t xml:space="preserve">: </w:t>
            </w:r>
          </w:p>
          <w:p w14:paraId="01FCBCC6" w14:textId="77777777" w:rsidR="00FF3A53" w:rsidRPr="00B97539" w:rsidRDefault="00FF3A53" w:rsidP="008F020B">
            <w:pPr>
              <w:pStyle w:val="a4"/>
              <w:ind w:left="34"/>
              <w:jc w:val="both"/>
              <w:rPr>
                <w:rFonts w:ascii="Times New Roman" w:hAnsi="Times New Roman" w:cs="Times New Roman"/>
              </w:rPr>
            </w:pPr>
            <w:r w:rsidRPr="00B97539">
              <w:rPr>
                <w:rFonts w:ascii="Times New Roman" w:hAnsi="Times New Roman" w:cs="Times New Roman"/>
              </w:rPr>
              <w:t xml:space="preserve">- не </w:t>
            </w:r>
            <w:r>
              <w:rPr>
                <w:rFonts w:ascii="Times New Roman" w:hAnsi="Times New Roman" w:cs="Times New Roman"/>
              </w:rPr>
              <w:t>представляют, насколько и чем отличается отчетность финансовых компаний, которую им придется аудировать, и</w:t>
            </w:r>
            <w:r w:rsidRPr="00B97539">
              <w:rPr>
                <w:rFonts w:ascii="Times New Roman" w:hAnsi="Times New Roman" w:cs="Times New Roman"/>
              </w:rPr>
              <w:t>з-за отсутствия понимания деятельности организаций на финансовом рынке;</w:t>
            </w:r>
          </w:p>
          <w:p w14:paraId="6E7E1903" w14:textId="57E2ABC7" w:rsidR="00FF3A53" w:rsidRPr="00B97539" w:rsidRDefault="00FF3A53" w:rsidP="008F020B">
            <w:r w:rsidRPr="00B97539">
              <w:rPr>
                <w:rFonts w:ascii="Times New Roman" w:hAnsi="Times New Roman" w:cs="Times New Roman"/>
              </w:rPr>
              <w:t xml:space="preserve">- не </w:t>
            </w:r>
            <w:r>
              <w:rPr>
                <w:rFonts w:ascii="Times New Roman" w:hAnsi="Times New Roman" w:cs="Times New Roman"/>
              </w:rPr>
              <w:t>знают отраслевые стандарты бухгалтерского учета и нормативные акты второго органа гос.регулирования бух. учета – Банка России</w:t>
            </w:r>
            <w:r w:rsidRPr="00B97539">
              <w:rPr>
                <w:rFonts w:ascii="Times New Roman" w:hAnsi="Times New Roman" w:cs="Times New Roman"/>
              </w:rPr>
              <w:t>.</w:t>
            </w:r>
          </w:p>
        </w:tc>
        <w:tc>
          <w:tcPr>
            <w:tcW w:w="5953" w:type="dxa"/>
          </w:tcPr>
          <w:p w14:paraId="42F91164" w14:textId="77777777" w:rsidR="00FF3A53" w:rsidRPr="00B97539" w:rsidRDefault="00FF3A53" w:rsidP="008F020B">
            <w:pPr>
              <w:ind w:left="34"/>
              <w:rPr>
                <w:rFonts w:ascii="Times New Roman" w:hAnsi="Times New Roman" w:cs="Times New Roman"/>
                <w:i/>
              </w:rPr>
            </w:pPr>
            <w:r w:rsidRPr="00B97539">
              <w:rPr>
                <w:rFonts w:ascii="Times New Roman" w:hAnsi="Times New Roman" w:cs="Times New Roman"/>
                <w:i/>
              </w:rPr>
              <w:t>Типичные ошибки:</w:t>
            </w:r>
          </w:p>
          <w:p w14:paraId="681CF77A" w14:textId="77777777" w:rsidR="00FF3A53" w:rsidRPr="00B97539" w:rsidRDefault="00FF3A53" w:rsidP="008F020B">
            <w:pPr>
              <w:ind w:left="34"/>
              <w:rPr>
                <w:rFonts w:ascii="Times New Roman" w:hAnsi="Times New Roman" w:cs="Times New Roman"/>
              </w:rPr>
            </w:pPr>
            <w:r w:rsidRPr="00B97539">
              <w:rPr>
                <w:rFonts w:ascii="Times New Roman" w:hAnsi="Times New Roman" w:cs="Times New Roman"/>
              </w:rPr>
              <w:t xml:space="preserve">Претенденты не указывают нормативные документы, являющиеся основанием для ответа; </w:t>
            </w:r>
          </w:p>
          <w:p w14:paraId="3A4EEE78" w14:textId="77777777" w:rsidR="00FF3A53" w:rsidRPr="00B97539" w:rsidRDefault="00FF3A53" w:rsidP="008F020B">
            <w:pPr>
              <w:ind w:left="34"/>
              <w:rPr>
                <w:rFonts w:ascii="Times New Roman" w:hAnsi="Times New Roman" w:cs="Times New Roman"/>
              </w:rPr>
            </w:pPr>
            <w:r w:rsidRPr="00B97539">
              <w:rPr>
                <w:rFonts w:ascii="Times New Roman" w:hAnsi="Times New Roman" w:cs="Times New Roman"/>
              </w:rPr>
              <w:t>Не знают специфики деятельности финансовых организаций, что необходимо для получения единого квалификационного аттестата на право осуществления аудиторской деятельности.</w:t>
            </w:r>
          </w:p>
          <w:p w14:paraId="011F41B2" w14:textId="77777777" w:rsidR="00FF3A53" w:rsidRPr="00B97539" w:rsidRDefault="00FF3A53" w:rsidP="008F020B">
            <w:pPr>
              <w:ind w:left="34"/>
              <w:rPr>
                <w:rFonts w:ascii="Times New Roman" w:hAnsi="Times New Roman" w:cs="Times New Roman"/>
              </w:rPr>
            </w:pPr>
            <w:r w:rsidRPr="00B97539">
              <w:rPr>
                <w:rFonts w:ascii="Times New Roman" w:hAnsi="Times New Roman" w:cs="Times New Roman"/>
              </w:rPr>
              <w:t>Ответы односложные,</w:t>
            </w:r>
            <w:r>
              <w:rPr>
                <w:rFonts w:ascii="Times New Roman" w:hAnsi="Times New Roman" w:cs="Times New Roman"/>
              </w:rPr>
              <w:t xml:space="preserve"> как правило, если необходимы расчеты, то ими и ограничиваются</w:t>
            </w:r>
            <w:r w:rsidRPr="00B97539">
              <w:rPr>
                <w:rFonts w:ascii="Times New Roman" w:hAnsi="Times New Roman" w:cs="Times New Roman"/>
              </w:rPr>
              <w:t>;</w:t>
            </w:r>
          </w:p>
          <w:p w14:paraId="272803CF" w14:textId="77777777" w:rsidR="00FF3A53" w:rsidRPr="00B97539" w:rsidRDefault="00FF3A53" w:rsidP="008F020B">
            <w:pPr>
              <w:ind w:left="34"/>
              <w:rPr>
                <w:rFonts w:ascii="Times New Roman" w:hAnsi="Times New Roman" w:cs="Times New Roman"/>
              </w:rPr>
            </w:pPr>
            <w:r w:rsidRPr="00B97539">
              <w:rPr>
                <w:rFonts w:ascii="Times New Roman" w:hAnsi="Times New Roman" w:cs="Times New Roman"/>
              </w:rPr>
              <w:t xml:space="preserve">Путают учет в организациях финансового рынка с учетом </w:t>
            </w:r>
            <w:r>
              <w:rPr>
                <w:rFonts w:ascii="Times New Roman" w:hAnsi="Times New Roman" w:cs="Times New Roman"/>
              </w:rPr>
              <w:t>в нефинансовых компаниях</w:t>
            </w:r>
            <w:r w:rsidRPr="00587B01">
              <w:rPr>
                <w:rFonts w:ascii="Times New Roman" w:hAnsi="Times New Roman" w:cs="Times New Roman"/>
              </w:rPr>
              <w:t>;</w:t>
            </w:r>
            <w:r w:rsidRPr="00B97539">
              <w:rPr>
                <w:rFonts w:ascii="Times New Roman" w:hAnsi="Times New Roman" w:cs="Times New Roman"/>
              </w:rPr>
              <w:t xml:space="preserve"> </w:t>
            </w:r>
          </w:p>
          <w:p w14:paraId="4526F43E" w14:textId="77777777" w:rsidR="00FF3A53" w:rsidRPr="00B97539" w:rsidRDefault="00FF3A53" w:rsidP="008F020B">
            <w:pPr>
              <w:ind w:left="34"/>
              <w:rPr>
                <w:rFonts w:ascii="Times New Roman" w:hAnsi="Times New Roman" w:cs="Times New Roman"/>
              </w:rPr>
            </w:pPr>
            <w:r w:rsidRPr="00B97539">
              <w:rPr>
                <w:rFonts w:ascii="Times New Roman" w:hAnsi="Times New Roman" w:cs="Times New Roman"/>
              </w:rPr>
              <w:t xml:space="preserve">Не отвечают на </w:t>
            </w:r>
            <w:r>
              <w:rPr>
                <w:rFonts w:ascii="Times New Roman" w:hAnsi="Times New Roman" w:cs="Times New Roman"/>
              </w:rPr>
              <w:t xml:space="preserve">конкретно </w:t>
            </w:r>
            <w:r w:rsidRPr="00B97539">
              <w:rPr>
                <w:rFonts w:ascii="Times New Roman" w:hAnsi="Times New Roman" w:cs="Times New Roman"/>
              </w:rPr>
              <w:t>поставленные вопросы;</w:t>
            </w:r>
          </w:p>
          <w:p w14:paraId="0274BDEA" w14:textId="77777777" w:rsidR="00FF3A53" w:rsidRDefault="00FF3A53" w:rsidP="008F020B">
            <w:pPr>
              <w:ind w:left="34"/>
              <w:rPr>
                <w:rFonts w:ascii="Times New Roman" w:hAnsi="Times New Roman" w:cs="Times New Roman"/>
              </w:rPr>
            </w:pPr>
            <w:r w:rsidRPr="00B97539">
              <w:rPr>
                <w:rFonts w:ascii="Times New Roman" w:hAnsi="Times New Roman" w:cs="Times New Roman"/>
              </w:rPr>
              <w:t>Не</w:t>
            </w:r>
            <w:r>
              <w:rPr>
                <w:rFonts w:ascii="Times New Roman" w:hAnsi="Times New Roman" w:cs="Times New Roman"/>
              </w:rPr>
              <w:t xml:space="preserve"> дают</w:t>
            </w:r>
            <w:r w:rsidRPr="00B97539">
              <w:rPr>
                <w:rFonts w:ascii="Times New Roman" w:hAnsi="Times New Roman" w:cs="Times New Roman"/>
              </w:rPr>
              <w:t xml:space="preserve"> обоснований сделанных выводов.</w:t>
            </w:r>
          </w:p>
          <w:p w14:paraId="53A66B76" w14:textId="77777777" w:rsidR="00FF3A53" w:rsidRPr="00B97539" w:rsidRDefault="00FF3A53" w:rsidP="008F020B">
            <w:pPr>
              <w:ind w:left="34"/>
              <w:rPr>
                <w:rFonts w:ascii="Times New Roman" w:hAnsi="Times New Roman" w:cs="Times New Roman"/>
              </w:rPr>
            </w:pPr>
          </w:p>
          <w:p w14:paraId="32756337" w14:textId="77777777" w:rsidR="00FF3A53" w:rsidRPr="00EF090F" w:rsidRDefault="00FF3A53" w:rsidP="008F020B">
            <w:pPr>
              <w:ind w:left="34"/>
              <w:rPr>
                <w:rFonts w:ascii="Times New Roman" w:hAnsi="Times New Roman" w:cs="Times New Roman"/>
              </w:rPr>
            </w:pPr>
            <w:r w:rsidRPr="00B97539">
              <w:rPr>
                <w:rFonts w:ascii="Times New Roman" w:hAnsi="Times New Roman" w:cs="Times New Roman"/>
              </w:rPr>
              <w:t xml:space="preserve">Отсутствие знаний в </w:t>
            </w:r>
            <w:r w:rsidRPr="00EF090F">
              <w:rPr>
                <w:rFonts w:ascii="Times New Roman" w:hAnsi="Times New Roman" w:cs="Times New Roman"/>
              </w:rPr>
              <w:t>области:</w:t>
            </w:r>
          </w:p>
          <w:p w14:paraId="5C6BFB30" w14:textId="77777777" w:rsidR="00FF3A53" w:rsidRPr="00B97539" w:rsidRDefault="00FF3A53" w:rsidP="008F020B">
            <w:pPr>
              <w:ind w:left="34"/>
              <w:rPr>
                <w:rFonts w:ascii="Times New Roman" w:hAnsi="Times New Roman" w:cs="Times New Roman"/>
              </w:rPr>
            </w:pPr>
            <w:r w:rsidRPr="00EF090F">
              <w:rPr>
                <w:rFonts w:ascii="Times New Roman" w:hAnsi="Times New Roman" w:cs="Times New Roman"/>
              </w:rPr>
              <w:t>- отчетности кредитных и некредитных</w:t>
            </w:r>
            <w:r>
              <w:rPr>
                <w:rFonts w:ascii="Times New Roman" w:hAnsi="Times New Roman" w:cs="Times New Roman"/>
              </w:rPr>
              <w:t xml:space="preserve"> финансовых организаций</w:t>
            </w:r>
            <w:r w:rsidRPr="00B97539">
              <w:rPr>
                <w:rFonts w:ascii="Times New Roman" w:hAnsi="Times New Roman" w:cs="Times New Roman"/>
              </w:rPr>
              <w:t>;</w:t>
            </w:r>
          </w:p>
          <w:p w14:paraId="359041D8" w14:textId="77777777" w:rsidR="00FF3A53" w:rsidRPr="00B97539" w:rsidRDefault="00FF3A53" w:rsidP="008F020B">
            <w:pPr>
              <w:ind w:left="34"/>
              <w:rPr>
                <w:rFonts w:ascii="Times New Roman" w:hAnsi="Times New Roman" w:cs="Times New Roman"/>
              </w:rPr>
            </w:pPr>
            <w:r w:rsidRPr="00B97539">
              <w:rPr>
                <w:rFonts w:ascii="Times New Roman" w:hAnsi="Times New Roman" w:cs="Times New Roman"/>
              </w:rPr>
              <w:t>-</w:t>
            </w:r>
            <w:r>
              <w:rPr>
                <w:rFonts w:ascii="Times New Roman" w:hAnsi="Times New Roman" w:cs="Times New Roman"/>
              </w:rPr>
              <w:t xml:space="preserve"> особенности отражения информации по статьям бухгалтерского баланса кредитной и некредитных финансовых организаций</w:t>
            </w:r>
            <w:r w:rsidRPr="00B97539">
              <w:rPr>
                <w:rFonts w:ascii="Times New Roman" w:hAnsi="Times New Roman" w:cs="Times New Roman"/>
              </w:rPr>
              <w:t>;</w:t>
            </w:r>
          </w:p>
          <w:p w14:paraId="7A3ADA66" w14:textId="77777777" w:rsidR="00FF3A53" w:rsidRPr="00B97539" w:rsidRDefault="00FF3A53" w:rsidP="008F020B">
            <w:pPr>
              <w:ind w:left="34"/>
              <w:rPr>
                <w:rFonts w:ascii="Times New Roman" w:hAnsi="Times New Roman" w:cs="Times New Roman"/>
              </w:rPr>
            </w:pPr>
            <w:r w:rsidRPr="00B97539">
              <w:rPr>
                <w:rFonts w:ascii="Times New Roman" w:hAnsi="Times New Roman" w:cs="Times New Roman"/>
              </w:rPr>
              <w:t>-</w:t>
            </w:r>
            <w:r>
              <w:rPr>
                <w:rFonts w:ascii="Times New Roman" w:hAnsi="Times New Roman" w:cs="Times New Roman"/>
              </w:rPr>
              <w:t xml:space="preserve"> определения балансовой стоимости активов и обязательств финансовой организации при формировании финансовой отчетности</w:t>
            </w:r>
            <w:r w:rsidRPr="00B97539">
              <w:rPr>
                <w:rFonts w:ascii="Times New Roman" w:hAnsi="Times New Roman" w:cs="Times New Roman"/>
              </w:rPr>
              <w:t xml:space="preserve"> </w:t>
            </w:r>
          </w:p>
          <w:p w14:paraId="1FC44004" w14:textId="77777777" w:rsidR="00FF3A53" w:rsidRPr="00B97539" w:rsidRDefault="00FF3A53" w:rsidP="001B6344">
            <w:pPr>
              <w:ind w:left="34"/>
            </w:pPr>
          </w:p>
        </w:tc>
        <w:tc>
          <w:tcPr>
            <w:tcW w:w="4253" w:type="dxa"/>
          </w:tcPr>
          <w:p w14:paraId="39267B9E" w14:textId="77777777" w:rsidR="00FF3A53" w:rsidRPr="00B97539" w:rsidRDefault="00FF3A53" w:rsidP="008F020B">
            <w:pPr>
              <w:rPr>
                <w:rFonts w:ascii="Times New Roman" w:hAnsi="Times New Roman" w:cs="Times New Roman"/>
              </w:rPr>
            </w:pPr>
            <w:r w:rsidRPr="00B97539">
              <w:rPr>
                <w:rFonts w:ascii="Times New Roman" w:hAnsi="Times New Roman" w:cs="Times New Roman"/>
              </w:rPr>
              <w:t xml:space="preserve">Для подготовки использовать источники, указанные на сайте АНО «ЕАК» по модулю «Бухгалтерский учет и бухгалтерская (финансовая) отчетность» </w:t>
            </w:r>
            <w:r w:rsidRPr="00B97539">
              <w:rPr>
                <w:rFonts w:ascii="Times New Roman" w:hAnsi="Times New Roman" w:cs="Times New Roman"/>
                <w:b/>
              </w:rPr>
              <w:t xml:space="preserve">в </w:t>
            </w:r>
            <w:r w:rsidRPr="00B97539">
              <w:rPr>
                <w:rFonts w:ascii="Times New Roman" w:hAnsi="Times New Roman" w:cs="Times New Roman"/>
              </w:rPr>
              <w:t>части финансового сектора, а именно отраслевые стандарты бухгалтерского учета (ОСБУ)</w:t>
            </w:r>
          </w:p>
          <w:p w14:paraId="7F8EB681" w14:textId="77777777" w:rsidR="00FF3A53" w:rsidRPr="00B97539" w:rsidRDefault="00FF3A53" w:rsidP="001B6344"/>
        </w:tc>
      </w:tr>
      <w:tr w:rsidR="00290CDC" w:rsidRPr="00B97539" w14:paraId="04A6689A" w14:textId="77777777" w:rsidTr="00652FC3">
        <w:tc>
          <w:tcPr>
            <w:tcW w:w="15027" w:type="dxa"/>
            <w:gridSpan w:val="3"/>
          </w:tcPr>
          <w:p w14:paraId="7BA1AE3E" w14:textId="55B24173" w:rsidR="00290CDC" w:rsidRPr="00B97539" w:rsidRDefault="00290CDC" w:rsidP="00290CDC">
            <w:pPr>
              <w:jc w:val="center"/>
              <w:rPr>
                <w:rFonts w:ascii="Times New Roman" w:hAnsi="Times New Roman" w:cs="Times New Roman"/>
              </w:rPr>
            </w:pPr>
            <w:r w:rsidRPr="00B97539">
              <w:rPr>
                <w:rFonts w:ascii="Times New Roman" w:hAnsi="Times New Roman" w:cs="Times New Roman"/>
                <w:b/>
              </w:rPr>
              <w:t>Налоги и налоговое администрирование</w:t>
            </w:r>
          </w:p>
        </w:tc>
      </w:tr>
      <w:tr w:rsidR="00FF3A53" w:rsidRPr="00B97539" w14:paraId="6588B1AA" w14:textId="77777777" w:rsidTr="00FF3A53">
        <w:tc>
          <w:tcPr>
            <w:tcW w:w="4821" w:type="dxa"/>
          </w:tcPr>
          <w:p w14:paraId="1F8D27BC" w14:textId="77777777" w:rsidR="00FF3A53" w:rsidRPr="001B6344" w:rsidRDefault="00FF3A53" w:rsidP="00B2162A">
            <w:pPr>
              <w:ind w:left="34"/>
              <w:rPr>
                <w:rFonts w:ascii="Times New Roman" w:hAnsi="Times New Roman" w:cs="Times New Roman"/>
              </w:rPr>
            </w:pPr>
            <w:r w:rsidRPr="00B97539">
              <w:rPr>
                <w:rFonts w:ascii="Times New Roman" w:hAnsi="Times New Roman" w:cs="Times New Roman"/>
              </w:rPr>
              <w:t xml:space="preserve">Общий уровень подготовки </w:t>
            </w:r>
            <w:r w:rsidRPr="001B6344">
              <w:rPr>
                <w:rFonts w:ascii="Times New Roman" w:hAnsi="Times New Roman" w:cs="Times New Roman"/>
              </w:rPr>
              <w:t xml:space="preserve">претендентов оценивается как «средний» </w:t>
            </w:r>
          </w:p>
          <w:p w14:paraId="053A2514" w14:textId="77777777" w:rsidR="00FF3A53" w:rsidRPr="00B97539" w:rsidRDefault="00FF3A53" w:rsidP="00B2162A">
            <w:pPr>
              <w:ind w:left="34"/>
              <w:contextualSpacing/>
              <w:rPr>
                <w:rFonts w:ascii="Times New Roman" w:hAnsi="Times New Roman" w:cs="Times New Roman"/>
              </w:rPr>
            </w:pPr>
            <w:r w:rsidRPr="001B6344">
              <w:rPr>
                <w:rFonts w:ascii="Times New Roman" w:hAnsi="Times New Roman" w:cs="Times New Roman"/>
              </w:rPr>
              <w:t>Отмечается</w:t>
            </w:r>
            <w:r>
              <w:rPr>
                <w:rFonts w:ascii="Times New Roman" w:hAnsi="Times New Roman" w:cs="Times New Roman"/>
              </w:rPr>
              <w:t xml:space="preserve"> </w:t>
            </w:r>
            <w:r w:rsidRPr="00B97539">
              <w:rPr>
                <w:rFonts w:ascii="Times New Roman" w:hAnsi="Times New Roman" w:cs="Times New Roman"/>
              </w:rPr>
              <w:t xml:space="preserve">повышение качества </w:t>
            </w:r>
            <w:r w:rsidRPr="00352462">
              <w:rPr>
                <w:rFonts w:ascii="Times New Roman" w:hAnsi="Times New Roman" w:cs="Times New Roman"/>
              </w:rPr>
              <w:t>подготовки претендентов к сдаче квалификационного экзамена по расчетным заданиям билета</w:t>
            </w:r>
            <w:r w:rsidRPr="00B97539">
              <w:rPr>
                <w:rFonts w:ascii="Times New Roman" w:hAnsi="Times New Roman" w:cs="Times New Roman"/>
              </w:rPr>
              <w:t xml:space="preserve">, а по вопросам на разъяснение и интерпретацию </w:t>
            </w:r>
            <w:r>
              <w:rPr>
                <w:rFonts w:ascii="Times New Roman" w:hAnsi="Times New Roman" w:cs="Times New Roman"/>
              </w:rPr>
              <w:t xml:space="preserve">норм </w:t>
            </w:r>
            <w:r w:rsidRPr="00B97539">
              <w:rPr>
                <w:rFonts w:ascii="Times New Roman" w:hAnsi="Times New Roman" w:cs="Times New Roman"/>
              </w:rPr>
              <w:t xml:space="preserve">налогового законодательства </w:t>
            </w:r>
            <w:r>
              <w:rPr>
                <w:rFonts w:ascii="Times New Roman" w:hAnsi="Times New Roman" w:cs="Times New Roman"/>
              </w:rPr>
              <w:t>уровень ответов ниже требуемого.</w:t>
            </w:r>
          </w:p>
          <w:p w14:paraId="22AD1236" w14:textId="77777777" w:rsidR="00FF3A53" w:rsidRDefault="00FF3A53" w:rsidP="00B2162A">
            <w:pPr>
              <w:jc w:val="both"/>
              <w:rPr>
                <w:rFonts w:ascii="Times New Roman" w:hAnsi="Times New Roman" w:cs="Times New Roman"/>
              </w:rPr>
            </w:pPr>
            <w:r w:rsidRPr="00B97539">
              <w:rPr>
                <w:rFonts w:ascii="Times New Roman" w:hAnsi="Times New Roman" w:cs="Times New Roman"/>
              </w:rPr>
              <w:t>Как правило, претенденты не раскрывают</w:t>
            </w:r>
            <w:r>
              <w:rPr>
                <w:rFonts w:ascii="Times New Roman" w:hAnsi="Times New Roman" w:cs="Times New Roman"/>
              </w:rPr>
              <w:t>:</w:t>
            </w:r>
          </w:p>
          <w:p w14:paraId="64A05FF5" w14:textId="77777777" w:rsidR="00FF3A53" w:rsidRDefault="00FF3A53" w:rsidP="00B2162A">
            <w:pPr>
              <w:jc w:val="both"/>
              <w:rPr>
                <w:rFonts w:ascii="Times New Roman" w:hAnsi="Times New Roman" w:cs="Times New Roman"/>
                <w:color w:val="000000"/>
              </w:rPr>
            </w:pPr>
            <w:r>
              <w:rPr>
                <w:rFonts w:ascii="Times New Roman" w:hAnsi="Times New Roman" w:cs="Times New Roman"/>
              </w:rPr>
              <w:t>-</w:t>
            </w:r>
            <w:r w:rsidRPr="00B97539">
              <w:rPr>
                <w:rFonts w:ascii="Times New Roman" w:hAnsi="Times New Roman" w:cs="Times New Roman"/>
              </w:rPr>
              <w:t xml:space="preserve"> </w:t>
            </w:r>
            <w:r>
              <w:rPr>
                <w:rFonts w:ascii="Times New Roman" w:hAnsi="Times New Roman" w:cs="Times New Roman"/>
                <w:color w:val="000000"/>
              </w:rPr>
              <w:t>особенности применения метода сопоставимых рыночных цен;</w:t>
            </w:r>
          </w:p>
          <w:p w14:paraId="778E18A3" w14:textId="77777777" w:rsidR="00FF3A53" w:rsidRDefault="00FF3A53" w:rsidP="00B2162A">
            <w:pPr>
              <w:jc w:val="both"/>
              <w:rPr>
                <w:rFonts w:ascii="Times New Roman" w:hAnsi="Times New Roman" w:cs="Times New Roman"/>
                <w:color w:val="000000"/>
              </w:rPr>
            </w:pPr>
            <w:r>
              <w:rPr>
                <w:rFonts w:ascii="Times New Roman" w:hAnsi="Times New Roman" w:cs="Times New Roman"/>
                <w:color w:val="000000"/>
              </w:rPr>
              <w:t>- особенности обложения НДС операций по передаче имущественных прав;</w:t>
            </w:r>
          </w:p>
          <w:p w14:paraId="21540EDE" w14:textId="77777777" w:rsidR="00FF3A53" w:rsidRPr="00B97539" w:rsidRDefault="00FF3A53" w:rsidP="00B2162A">
            <w:pPr>
              <w:jc w:val="both"/>
              <w:rPr>
                <w:rFonts w:ascii="Times New Roman" w:hAnsi="Times New Roman" w:cs="Times New Roman"/>
                <w:color w:val="000000"/>
              </w:rPr>
            </w:pPr>
            <w:r>
              <w:rPr>
                <w:rFonts w:ascii="Times New Roman" w:hAnsi="Times New Roman" w:cs="Times New Roman"/>
                <w:color w:val="000000"/>
              </w:rPr>
              <w:t>- определение налоговой базы по налогу на прибыль участниками доверительного управления.</w:t>
            </w:r>
          </w:p>
          <w:p w14:paraId="40F9B521" w14:textId="77777777" w:rsidR="00FF3A53" w:rsidRPr="00B97539" w:rsidRDefault="00FF3A53" w:rsidP="001B6344"/>
        </w:tc>
        <w:tc>
          <w:tcPr>
            <w:tcW w:w="5953" w:type="dxa"/>
          </w:tcPr>
          <w:p w14:paraId="44CDB21C" w14:textId="77777777" w:rsidR="00FF3A53" w:rsidRPr="00B97539" w:rsidRDefault="00FF3A53" w:rsidP="00B2162A">
            <w:pPr>
              <w:tabs>
                <w:tab w:val="left" w:pos="346"/>
              </w:tabs>
              <w:rPr>
                <w:rFonts w:ascii="Times New Roman" w:hAnsi="Times New Roman" w:cs="Times New Roman"/>
              </w:rPr>
            </w:pPr>
            <w:r w:rsidRPr="00B97539">
              <w:rPr>
                <w:rFonts w:ascii="Times New Roman" w:hAnsi="Times New Roman" w:cs="Times New Roman"/>
                <w:i/>
              </w:rPr>
              <w:t>Типичные ошибки встречаются по следующим вопросам Программы</w:t>
            </w:r>
            <w:r w:rsidRPr="00B97539">
              <w:rPr>
                <w:rFonts w:ascii="Times New Roman" w:hAnsi="Times New Roman" w:cs="Times New Roman"/>
              </w:rPr>
              <w:t>:</w:t>
            </w:r>
          </w:p>
          <w:p w14:paraId="2236B963" w14:textId="7530D56D" w:rsidR="00FF3A53" w:rsidRPr="00B97539" w:rsidRDefault="00FF3A53" w:rsidP="00B2162A">
            <w:pPr>
              <w:ind w:left="459" w:hanging="425"/>
              <w:jc w:val="both"/>
              <w:rPr>
                <w:rFonts w:ascii="Times New Roman" w:hAnsi="Times New Roman" w:cs="Times New Roman"/>
              </w:rPr>
            </w:pPr>
            <w:r>
              <w:rPr>
                <w:rFonts w:ascii="Times New Roman" w:hAnsi="Times New Roman" w:cs="Times New Roman"/>
              </w:rPr>
              <w:t xml:space="preserve">-   </w:t>
            </w:r>
            <w:r w:rsidRPr="00153308">
              <w:rPr>
                <w:rFonts w:ascii="Times New Roman" w:hAnsi="Times New Roman" w:cs="Times New Roman"/>
              </w:rPr>
              <w:t xml:space="preserve"> </w:t>
            </w:r>
            <w:r w:rsidRPr="00B97539">
              <w:rPr>
                <w:rFonts w:ascii="Times New Roman" w:hAnsi="Times New Roman" w:cs="Times New Roman"/>
              </w:rPr>
              <w:t>1.1 - некорректные ставки НДС, например, по предоплатам</w:t>
            </w:r>
            <w:r>
              <w:rPr>
                <w:rFonts w:ascii="Times New Roman" w:hAnsi="Times New Roman" w:cs="Times New Roman"/>
              </w:rPr>
              <w:t>, при передаче имущественных прав</w:t>
            </w:r>
            <w:r w:rsidRPr="00B97539">
              <w:rPr>
                <w:rFonts w:ascii="Times New Roman" w:hAnsi="Times New Roman" w:cs="Times New Roman"/>
              </w:rPr>
              <w:t>;</w:t>
            </w:r>
          </w:p>
          <w:p w14:paraId="2872BCF2" w14:textId="77777777" w:rsidR="00FF3A53" w:rsidRPr="00467DDD" w:rsidRDefault="00FF3A53" w:rsidP="00B2162A">
            <w:pPr>
              <w:pStyle w:val="a4"/>
              <w:numPr>
                <w:ilvl w:val="0"/>
                <w:numId w:val="37"/>
              </w:numPr>
              <w:ind w:left="459" w:hanging="425"/>
              <w:jc w:val="both"/>
              <w:rPr>
                <w:rFonts w:ascii="Times New Roman" w:hAnsi="Times New Roman" w:cs="Times New Roman"/>
                <w:lang w:eastAsia="ru-RU"/>
              </w:rPr>
            </w:pPr>
            <w:r w:rsidRPr="00B97539">
              <w:rPr>
                <w:rFonts w:ascii="Times New Roman" w:hAnsi="Times New Roman" w:cs="Times New Roman"/>
              </w:rPr>
              <w:t xml:space="preserve">1.2 - </w:t>
            </w:r>
            <w:r w:rsidRPr="00467DDD">
              <w:rPr>
                <w:rFonts w:ascii="Times New Roman" w:hAnsi="Times New Roman" w:cs="Times New Roman"/>
                <w:lang w:eastAsia="ru-RU"/>
              </w:rPr>
              <w:t xml:space="preserve">порядок применения налоговых вычетов по НДС (некорректно применялись вычеты по предоплатам, при приобретении </w:t>
            </w:r>
            <w:r w:rsidRPr="00660FD8">
              <w:rPr>
                <w:rFonts w:ascii="Times New Roman" w:eastAsia="Calibri" w:hAnsi="Times New Roman" w:cs="Times New Roman"/>
                <w:color w:val="000000"/>
              </w:rPr>
              <w:t>исключительных прав на товарный знак</w:t>
            </w:r>
            <w:r w:rsidRPr="00467DDD">
              <w:rPr>
                <w:rFonts w:ascii="Times New Roman" w:hAnsi="Times New Roman" w:cs="Times New Roman"/>
                <w:lang w:eastAsia="ru-RU"/>
              </w:rPr>
              <w:t>);</w:t>
            </w:r>
          </w:p>
          <w:p w14:paraId="54C7494F" w14:textId="77777777" w:rsidR="00FF3A53" w:rsidRPr="00660FD8" w:rsidRDefault="00FF3A53" w:rsidP="00B2162A">
            <w:pPr>
              <w:pStyle w:val="a4"/>
              <w:numPr>
                <w:ilvl w:val="0"/>
                <w:numId w:val="37"/>
              </w:numPr>
              <w:ind w:left="459" w:hanging="425"/>
              <w:jc w:val="both"/>
              <w:rPr>
                <w:rFonts w:ascii="Times New Roman" w:hAnsi="Times New Roman"/>
                <w:lang w:eastAsia="ru-RU"/>
              </w:rPr>
            </w:pPr>
            <w:r>
              <w:rPr>
                <w:rFonts w:ascii="Times New Roman" w:hAnsi="Times New Roman"/>
                <w:sz w:val="24"/>
                <w:szCs w:val="24"/>
                <w:lang w:eastAsia="ru-RU"/>
              </w:rPr>
              <w:t>1.6 – определение налоговой базы по НДС при реализации имущественных прав на жилые помещения;</w:t>
            </w:r>
          </w:p>
          <w:p w14:paraId="7C543AC8" w14:textId="77777777" w:rsidR="00FF3A53" w:rsidRPr="00B97539" w:rsidRDefault="00FF3A53" w:rsidP="00B2162A">
            <w:pPr>
              <w:pStyle w:val="a4"/>
              <w:numPr>
                <w:ilvl w:val="0"/>
                <w:numId w:val="37"/>
              </w:numPr>
              <w:ind w:left="459" w:hanging="425"/>
              <w:jc w:val="both"/>
              <w:rPr>
                <w:rFonts w:ascii="Times New Roman" w:hAnsi="Times New Roman"/>
                <w:lang w:eastAsia="ru-RU"/>
              </w:rPr>
            </w:pPr>
            <w:r>
              <w:rPr>
                <w:rFonts w:ascii="Times New Roman" w:hAnsi="Times New Roman"/>
                <w:sz w:val="24"/>
                <w:szCs w:val="24"/>
                <w:lang w:eastAsia="ru-RU"/>
              </w:rPr>
              <w:t>1.12 – восстановление НДС, ранее принятого к вычету по перечисленным предоплатам;</w:t>
            </w:r>
          </w:p>
          <w:p w14:paraId="465FF7C0" w14:textId="77777777" w:rsidR="00FF3A53" w:rsidRDefault="00FF3A53" w:rsidP="00B2162A">
            <w:pPr>
              <w:pStyle w:val="a4"/>
              <w:numPr>
                <w:ilvl w:val="0"/>
                <w:numId w:val="37"/>
              </w:numPr>
              <w:ind w:left="459" w:hanging="425"/>
              <w:jc w:val="both"/>
              <w:rPr>
                <w:rFonts w:ascii="Times New Roman" w:hAnsi="Times New Roman" w:cs="Times New Roman"/>
              </w:rPr>
            </w:pPr>
            <w:r w:rsidRPr="00B97539">
              <w:rPr>
                <w:rFonts w:ascii="Times New Roman" w:hAnsi="Times New Roman" w:cs="Times New Roman"/>
              </w:rPr>
              <w:t>1.2</w:t>
            </w:r>
            <w:r>
              <w:rPr>
                <w:rFonts w:ascii="Times New Roman" w:hAnsi="Times New Roman" w:cs="Times New Roman"/>
              </w:rPr>
              <w:t xml:space="preserve">4 – особенности </w:t>
            </w:r>
            <w:r w:rsidRPr="00BB0440">
              <w:rPr>
                <w:rFonts w:ascii="Times New Roman" w:hAnsi="Times New Roman"/>
                <w:sz w:val="24"/>
                <w:szCs w:val="24"/>
              </w:rPr>
              <w:t xml:space="preserve">налогообложения НДС при ввозе товаров </w:t>
            </w:r>
            <w:r>
              <w:rPr>
                <w:rFonts w:ascii="Times New Roman" w:hAnsi="Times New Roman"/>
                <w:sz w:val="24"/>
                <w:szCs w:val="24"/>
              </w:rPr>
              <w:t>в РФ</w:t>
            </w:r>
            <w:r w:rsidRPr="00BB0440">
              <w:rPr>
                <w:rFonts w:ascii="Times New Roman" w:hAnsi="Times New Roman"/>
                <w:sz w:val="24"/>
                <w:szCs w:val="24"/>
              </w:rPr>
              <w:t xml:space="preserve"> </w:t>
            </w:r>
            <w:r w:rsidRPr="00B97539">
              <w:rPr>
                <w:rFonts w:ascii="Times New Roman" w:hAnsi="Times New Roman"/>
              </w:rPr>
              <w:t>(</w:t>
            </w:r>
            <w:r>
              <w:rPr>
                <w:rFonts w:ascii="Times New Roman" w:hAnsi="Times New Roman"/>
              </w:rPr>
              <w:t>в налоговую базу по НДС включалась антидемпинговая пошлина</w:t>
            </w:r>
            <w:r w:rsidRPr="00B97539">
              <w:rPr>
                <w:rFonts w:ascii="Times New Roman" w:hAnsi="Times New Roman"/>
              </w:rPr>
              <w:t>)</w:t>
            </w:r>
            <w:r w:rsidRPr="00B97539">
              <w:rPr>
                <w:rFonts w:ascii="Times New Roman" w:hAnsi="Times New Roman" w:cs="Times New Roman"/>
              </w:rPr>
              <w:t xml:space="preserve">; </w:t>
            </w:r>
          </w:p>
          <w:p w14:paraId="6AB06C92" w14:textId="77777777" w:rsidR="00FF3A53" w:rsidRPr="00B97539" w:rsidRDefault="00FF3A53" w:rsidP="00B2162A">
            <w:pPr>
              <w:pStyle w:val="a4"/>
              <w:numPr>
                <w:ilvl w:val="0"/>
                <w:numId w:val="37"/>
              </w:numPr>
              <w:ind w:left="459" w:hanging="425"/>
              <w:jc w:val="both"/>
              <w:rPr>
                <w:rFonts w:ascii="Times New Roman" w:hAnsi="Times New Roman" w:cs="Times New Roman"/>
              </w:rPr>
            </w:pPr>
            <w:r>
              <w:rPr>
                <w:rFonts w:ascii="Times New Roman" w:hAnsi="Times New Roman" w:cs="Times New Roman"/>
              </w:rPr>
              <w:t>1.27 – порядок подтверждения ставки 0 процентов по НДС при экспорте товаров</w:t>
            </w:r>
            <w:r>
              <w:rPr>
                <w:rFonts w:ascii="Times New Roman" w:hAnsi="Times New Roman"/>
                <w:sz w:val="24"/>
                <w:szCs w:val="24"/>
              </w:rPr>
              <w:t xml:space="preserve"> (не учитывались изменения налогового законодательства с 2024 года);</w:t>
            </w:r>
          </w:p>
          <w:p w14:paraId="0D42057E" w14:textId="77777777" w:rsidR="00FF3A53" w:rsidRPr="00B97539" w:rsidRDefault="00FF3A53" w:rsidP="00B2162A">
            <w:pPr>
              <w:pStyle w:val="a4"/>
              <w:numPr>
                <w:ilvl w:val="0"/>
                <w:numId w:val="37"/>
              </w:numPr>
              <w:ind w:left="459" w:hanging="425"/>
              <w:rPr>
                <w:rFonts w:ascii="Times New Roman" w:hAnsi="Times New Roman" w:cs="Times New Roman"/>
              </w:rPr>
            </w:pPr>
            <w:r w:rsidRPr="00B97539">
              <w:rPr>
                <w:rFonts w:ascii="Times New Roman" w:hAnsi="Times New Roman" w:cs="Times New Roman"/>
              </w:rPr>
              <w:t>2.3 – доходы, учитываемые и не признаваемые для целей налогообложения прибыли</w:t>
            </w:r>
            <w:r>
              <w:rPr>
                <w:rFonts w:ascii="Times New Roman" w:hAnsi="Times New Roman" w:cs="Times New Roman"/>
              </w:rPr>
              <w:t xml:space="preserve"> (в доходах не учитывались материалы, оприходованные по результатам инвентаризации, в доходах учитывалась безвозмездная передача)</w:t>
            </w:r>
            <w:r w:rsidRPr="00B97539">
              <w:rPr>
                <w:rFonts w:ascii="Times New Roman" w:hAnsi="Times New Roman" w:cs="Times New Roman"/>
              </w:rPr>
              <w:t>;</w:t>
            </w:r>
          </w:p>
          <w:p w14:paraId="38D96E31" w14:textId="77777777" w:rsidR="00FF3A53" w:rsidRDefault="00FF3A53" w:rsidP="00B2162A">
            <w:pPr>
              <w:pStyle w:val="a4"/>
              <w:numPr>
                <w:ilvl w:val="0"/>
                <w:numId w:val="37"/>
              </w:numPr>
              <w:ind w:left="459" w:hanging="425"/>
              <w:rPr>
                <w:rFonts w:ascii="Times New Roman" w:hAnsi="Times New Roman" w:cs="Times New Roman"/>
              </w:rPr>
            </w:pPr>
            <w:r w:rsidRPr="002E7507">
              <w:rPr>
                <w:rFonts w:ascii="Times New Roman" w:hAnsi="Times New Roman" w:cs="Times New Roman"/>
              </w:rPr>
              <w:t>2.4 – расходы, учитываемые и не признаваемые для целей налогообложения прибыли (</w:t>
            </w:r>
            <w:r>
              <w:rPr>
                <w:rFonts w:ascii="Times New Roman" w:hAnsi="Times New Roman" w:cs="Times New Roman"/>
              </w:rPr>
              <w:t>премии, оплата путевок, расходы, связанные с реализацией материалов</w:t>
            </w:r>
            <w:r w:rsidRPr="002E7507">
              <w:rPr>
                <w:rFonts w:ascii="Times New Roman" w:hAnsi="Times New Roman" w:cs="Times New Roman"/>
              </w:rPr>
              <w:t xml:space="preserve">, </w:t>
            </w:r>
            <w:r>
              <w:rPr>
                <w:rFonts w:ascii="Times New Roman" w:hAnsi="Times New Roman" w:cs="Times New Roman"/>
              </w:rPr>
              <w:t>расходы на благотворительность, подарки работникам, не начислялись страховые взносы на оплату труда</w:t>
            </w:r>
            <w:r w:rsidRPr="002E7507">
              <w:rPr>
                <w:rFonts w:ascii="Times New Roman" w:hAnsi="Times New Roman" w:cs="Times New Roman"/>
              </w:rPr>
              <w:t>);</w:t>
            </w:r>
          </w:p>
          <w:p w14:paraId="08652938" w14:textId="77777777" w:rsidR="00FF3A53" w:rsidRPr="002E7507" w:rsidRDefault="00FF3A53" w:rsidP="00B2162A">
            <w:pPr>
              <w:pStyle w:val="a4"/>
              <w:numPr>
                <w:ilvl w:val="0"/>
                <w:numId w:val="37"/>
              </w:numPr>
              <w:ind w:left="459" w:hanging="425"/>
              <w:rPr>
                <w:rFonts w:ascii="Times New Roman" w:hAnsi="Times New Roman" w:cs="Times New Roman"/>
              </w:rPr>
            </w:pPr>
            <w:r>
              <w:rPr>
                <w:rFonts w:ascii="Times New Roman" w:hAnsi="Times New Roman" w:cs="Times New Roman"/>
              </w:rPr>
              <w:t>2.5 – порядок признания прямых и косвенных расходов в налоговом учете (ошибки при учете сырья и материалов, амортизации производственного оборудования, расходов на оплату труда производственного персонала);</w:t>
            </w:r>
          </w:p>
          <w:p w14:paraId="2BEAED89" w14:textId="77777777" w:rsidR="00FF3A53" w:rsidRDefault="00FF3A53" w:rsidP="00B2162A">
            <w:pPr>
              <w:pStyle w:val="a4"/>
              <w:numPr>
                <w:ilvl w:val="0"/>
                <w:numId w:val="37"/>
              </w:numPr>
              <w:ind w:left="459" w:hanging="425"/>
              <w:rPr>
                <w:rFonts w:ascii="Times New Roman" w:hAnsi="Times New Roman" w:cs="Times New Roman"/>
              </w:rPr>
            </w:pPr>
            <w:r w:rsidRPr="00B97539">
              <w:rPr>
                <w:rFonts w:ascii="Times New Roman" w:hAnsi="Times New Roman" w:cs="Times New Roman"/>
              </w:rPr>
              <w:t>2.6 –</w:t>
            </w:r>
            <w:r>
              <w:rPr>
                <w:rFonts w:ascii="Times New Roman" w:hAnsi="Times New Roman" w:cs="Times New Roman"/>
              </w:rPr>
              <w:t xml:space="preserve"> </w:t>
            </w:r>
            <w:r w:rsidRPr="00B97539">
              <w:rPr>
                <w:rFonts w:ascii="Times New Roman" w:hAnsi="Times New Roman" w:cs="Times New Roman"/>
              </w:rPr>
              <w:t>расчет амортизации</w:t>
            </w:r>
            <w:r>
              <w:rPr>
                <w:rFonts w:ascii="Times New Roman" w:hAnsi="Times New Roman" w:cs="Times New Roman"/>
              </w:rPr>
              <w:t xml:space="preserve"> имущества (ошибки при расчете амортизационной премии), реализация амортизируемого имущества (некорректное отражение доходов и расходов в налоговом учете)</w:t>
            </w:r>
            <w:r w:rsidRPr="00B97539">
              <w:rPr>
                <w:rFonts w:ascii="Times New Roman" w:hAnsi="Times New Roman" w:cs="Times New Roman"/>
              </w:rPr>
              <w:t>;</w:t>
            </w:r>
          </w:p>
          <w:p w14:paraId="6EA77057" w14:textId="77777777" w:rsidR="00FF3A53" w:rsidRPr="00B97539" w:rsidRDefault="00FF3A53" w:rsidP="00B2162A">
            <w:pPr>
              <w:pStyle w:val="a4"/>
              <w:numPr>
                <w:ilvl w:val="0"/>
                <w:numId w:val="37"/>
              </w:numPr>
              <w:ind w:left="459" w:hanging="425"/>
              <w:rPr>
                <w:rFonts w:ascii="Times New Roman" w:hAnsi="Times New Roman" w:cs="Times New Roman"/>
              </w:rPr>
            </w:pPr>
            <w:r>
              <w:rPr>
                <w:rFonts w:ascii="Times New Roman" w:hAnsi="Times New Roman" w:cs="Times New Roman"/>
              </w:rPr>
              <w:t>2.14 – определение налоговой базы по налогу на прибыль участниками договора доверительного управления имуществом (некорректно отражались доходы и расходы участников);</w:t>
            </w:r>
          </w:p>
          <w:p w14:paraId="288DB610" w14:textId="77777777" w:rsidR="00FF3A53" w:rsidRDefault="00FF3A53" w:rsidP="00B2162A">
            <w:pPr>
              <w:pStyle w:val="a4"/>
              <w:numPr>
                <w:ilvl w:val="0"/>
                <w:numId w:val="37"/>
              </w:numPr>
              <w:ind w:left="459" w:hanging="425"/>
              <w:rPr>
                <w:rFonts w:ascii="Times New Roman" w:hAnsi="Times New Roman" w:cs="Times New Roman"/>
              </w:rPr>
            </w:pPr>
            <w:r w:rsidRPr="00B97539">
              <w:rPr>
                <w:rFonts w:ascii="Times New Roman" w:hAnsi="Times New Roman" w:cs="Times New Roman"/>
              </w:rPr>
              <w:t xml:space="preserve">3.1. – </w:t>
            </w:r>
            <w:r>
              <w:rPr>
                <w:rFonts w:ascii="Times New Roman" w:hAnsi="Times New Roman" w:cs="Times New Roman"/>
              </w:rPr>
              <w:t>налоговая база по</w:t>
            </w:r>
            <w:r w:rsidRPr="00B97539">
              <w:rPr>
                <w:rFonts w:ascii="Times New Roman" w:hAnsi="Times New Roman" w:cs="Times New Roman"/>
              </w:rPr>
              <w:t xml:space="preserve"> НДФЛ </w:t>
            </w:r>
            <w:r>
              <w:rPr>
                <w:rFonts w:ascii="Times New Roman" w:hAnsi="Times New Roman" w:cs="Times New Roman"/>
              </w:rPr>
              <w:t>(в облагаемых доходах некорректно учитывались дивиденды, подарки от работодателя), некорректно применялись ставки НДФЛ в зависимости от полученного дохода</w:t>
            </w:r>
            <w:r w:rsidRPr="00B97539">
              <w:rPr>
                <w:rFonts w:ascii="Times New Roman" w:hAnsi="Times New Roman" w:cs="Times New Roman"/>
              </w:rPr>
              <w:t xml:space="preserve">; </w:t>
            </w:r>
          </w:p>
          <w:p w14:paraId="5F8E5269" w14:textId="77777777" w:rsidR="00FF3A53" w:rsidRPr="00B97539" w:rsidRDefault="00FF3A53" w:rsidP="00B2162A">
            <w:pPr>
              <w:pStyle w:val="a4"/>
              <w:numPr>
                <w:ilvl w:val="0"/>
                <w:numId w:val="37"/>
              </w:numPr>
              <w:ind w:left="459" w:hanging="425"/>
              <w:rPr>
                <w:rFonts w:ascii="Times New Roman" w:hAnsi="Times New Roman" w:cs="Times New Roman"/>
              </w:rPr>
            </w:pPr>
            <w:r>
              <w:rPr>
                <w:rFonts w:ascii="Times New Roman" w:hAnsi="Times New Roman" w:cs="Times New Roman"/>
              </w:rPr>
              <w:t>3.3 – неправильно исчислялась материальная выгода в виде экономии на процентах за пользование заемными средствами;</w:t>
            </w:r>
          </w:p>
          <w:p w14:paraId="71FC74BC" w14:textId="77777777" w:rsidR="00FF3A53" w:rsidRPr="00F06AED" w:rsidRDefault="00FF3A53" w:rsidP="00B2162A">
            <w:pPr>
              <w:pStyle w:val="a4"/>
              <w:numPr>
                <w:ilvl w:val="0"/>
                <w:numId w:val="37"/>
              </w:numPr>
              <w:ind w:left="459" w:hanging="425"/>
              <w:rPr>
                <w:rFonts w:ascii="Times New Roman" w:hAnsi="Times New Roman" w:cs="Times New Roman"/>
              </w:rPr>
            </w:pPr>
            <w:r w:rsidRPr="00B97539">
              <w:rPr>
                <w:rFonts w:ascii="Times New Roman" w:hAnsi="Times New Roman" w:cs="Times New Roman"/>
              </w:rPr>
              <w:t>3.5 – порядок предоставления налоговых вычетов по НДФЛ (</w:t>
            </w:r>
            <w:r>
              <w:rPr>
                <w:rFonts w:ascii="Times New Roman" w:hAnsi="Times New Roman" w:cs="Times New Roman"/>
              </w:rPr>
              <w:t>ошибки при определении социальных вычетов на лечение, обучение</w:t>
            </w:r>
            <w:r w:rsidRPr="00B97539">
              <w:rPr>
                <w:rFonts w:ascii="Times New Roman" w:hAnsi="Times New Roman" w:cs="Times New Roman"/>
              </w:rPr>
              <w:t>);</w:t>
            </w:r>
          </w:p>
          <w:p w14:paraId="7D175464" w14:textId="77777777" w:rsidR="00FF3A53" w:rsidRPr="00B97539" w:rsidRDefault="00FF3A53" w:rsidP="00B2162A">
            <w:pPr>
              <w:pStyle w:val="a4"/>
              <w:numPr>
                <w:ilvl w:val="0"/>
                <w:numId w:val="37"/>
              </w:numPr>
              <w:ind w:left="459" w:hanging="425"/>
              <w:rPr>
                <w:rFonts w:ascii="Times New Roman" w:hAnsi="Times New Roman" w:cs="Times New Roman"/>
              </w:rPr>
            </w:pPr>
            <w:r w:rsidRPr="00B97539">
              <w:rPr>
                <w:rFonts w:ascii="Times New Roman" w:hAnsi="Times New Roman" w:cs="Times New Roman"/>
              </w:rPr>
              <w:t>3.8, 3.9, 3.11 –</w:t>
            </w:r>
            <w:r>
              <w:rPr>
                <w:rFonts w:ascii="Times New Roman" w:hAnsi="Times New Roman" w:cs="Times New Roman"/>
              </w:rPr>
              <w:t xml:space="preserve">  </w:t>
            </w:r>
            <w:r w:rsidRPr="00B97539">
              <w:rPr>
                <w:rFonts w:ascii="Times New Roman" w:hAnsi="Times New Roman" w:cs="Times New Roman"/>
              </w:rPr>
              <w:t>облагаемы</w:t>
            </w:r>
            <w:r>
              <w:rPr>
                <w:rFonts w:ascii="Times New Roman" w:hAnsi="Times New Roman" w:cs="Times New Roman"/>
              </w:rPr>
              <w:t>е</w:t>
            </w:r>
            <w:r w:rsidRPr="00B97539">
              <w:rPr>
                <w:rFonts w:ascii="Times New Roman" w:hAnsi="Times New Roman" w:cs="Times New Roman"/>
              </w:rPr>
              <w:t xml:space="preserve"> и необлагаемы</w:t>
            </w:r>
            <w:r>
              <w:rPr>
                <w:rFonts w:ascii="Times New Roman" w:hAnsi="Times New Roman" w:cs="Times New Roman"/>
              </w:rPr>
              <w:t>е</w:t>
            </w:r>
            <w:r w:rsidRPr="00B97539">
              <w:rPr>
                <w:rFonts w:ascii="Times New Roman" w:hAnsi="Times New Roman" w:cs="Times New Roman"/>
              </w:rPr>
              <w:t xml:space="preserve"> страховыми взносами выплат</w:t>
            </w:r>
            <w:r>
              <w:rPr>
                <w:rFonts w:ascii="Times New Roman" w:hAnsi="Times New Roman" w:cs="Times New Roman"/>
              </w:rPr>
              <w:t>ы</w:t>
            </w:r>
            <w:r w:rsidRPr="00B97539">
              <w:rPr>
                <w:rFonts w:ascii="Times New Roman" w:hAnsi="Times New Roman" w:cs="Times New Roman"/>
              </w:rPr>
              <w:t xml:space="preserve"> </w:t>
            </w:r>
            <w:r>
              <w:rPr>
                <w:rFonts w:ascii="Times New Roman" w:hAnsi="Times New Roman" w:cs="Times New Roman"/>
              </w:rPr>
              <w:t>физическим лицам</w:t>
            </w:r>
            <w:r w:rsidRPr="00B97539">
              <w:rPr>
                <w:rFonts w:ascii="Times New Roman" w:hAnsi="Times New Roman" w:cs="Times New Roman"/>
              </w:rPr>
              <w:t xml:space="preserve"> (</w:t>
            </w:r>
            <w:r>
              <w:rPr>
                <w:rFonts w:ascii="Times New Roman" w:hAnsi="Times New Roman" w:cs="Times New Roman"/>
              </w:rPr>
              <w:t>подарки, дивиденды</w:t>
            </w:r>
            <w:r w:rsidRPr="00B97539">
              <w:rPr>
                <w:rFonts w:ascii="Times New Roman" w:hAnsi="Times New Roman" w:cs="Times New Roman"/>
              </w:rPr>
              <w:t>), расчет страховых взносов</w:t>
            </w:r>
            <w:r>
              <w:rPr>
                <w:rFonts w:ascii="Times New Roman" w:hAnsi="Times New Roman" w:cs="Times New Roman"/>
              </w:rPr>
              <w:t xml:space="preserve"> (некорректные тарифы, предельная величина базы по страховым взносам)</w:t>
            </w:r>
            <w:r w:rsidRPr="00B97539">
              <w:rPr>
                <w:rFonts w:ascii="Times New Roman" w:hAnsi="Times New Roman" w:cs="Times New Roman"/>
              </w:rPr>
              <w:t>;</w:t>
            </w:r>
          </w:p>
          <w:p w14:paraId="030D8987" w14:textId="77777777" w:rsidR="00FF3A53" w:rsidRPr="00B97539" w:rsidRDefault="00FF3A53" w:rsidP="00B2162A">
            <w:pPr>
              <w:pStyle w:val="a4"/>
              <w:numPr>
                <w:ilvl w:val="0"/>
                <w:numId w:val="37"/>
              </w:numPr>
              <w:ind w:left="459" w:hanging="425"/>
              <w:rPr>
                <w:rFonts w:ascii="Times New Roman" w:hAnsi="Times New Roman" w:cs="Times New Roman"/>
              </w:rPr>
            </w:pPr>
            <w:r w:rsidRPr="00B97539">
              <w:rPr>
                <w:rFonts w:ascii="Times New Roman" w:hAnsi="Times New Roman" w:cs="Times New Roman"/>
              </w:rPr>
              <w:t>4.1</w:t>
            </w:r>
            <w:r>
              <w:rPr>
                <w:rFonts w:ascii="Times New Roman" w:hAnsi="Times New Roman" w:cs="Times New Roman"/>
              </w:rPr>
              <w:t>9</w:t>
            </w:r>
            <w:r w:rsidRPr="00B97539">
              <w:rPr>
                <w:rFonts w:ascii="Times New Roman" w:hAnsi="Times New Roman" w:cs="Times New Roman"/>
              </w:rPr>
              <w:t xml:space="preserve"> –</w:t>
            </w:r>
            <w:r>
              <w:rPr>
                <w:rFonts w:ascii="Times New Roman" w:hAnsi="Times New Roman" w:cs="Times New Roman"/>
              </w:rPr>
              <w:t xml:space="preserve"> ошибки при применении метода </w:t>
            </w:r>
            <w:r>
              <w:rPr>
                <w:rFonts w:ascii="Times New Roman" w:hAnsi="Times New Roman" w:cs="Times New Roman"/>
                <w:color w:val="000000"/>
              </w:rPr>
              <w:t>сопоставимых рыночных цен</w:t>
            </w:r>
            <w:r>
              <w:rPr>
                <w:rFonts w:ascii="Times New Roman" w:hAnsi="Times New Roman" w:cs="Times New Roman"/>
              </w:rPr>
              <w:t>.</w:t>
            </w:r>
          </w:p>
          <w:p w14:paraId="3961A3A2" w14:textId="77777777" w:rsidR="00FF3A53" w:rsidRPr="00B97539" w:rsidRDefault="00FF3A53" w:rsidP="00B2162A">
            <w:pPr>
              <w:tabs>
                <w:tab w:val="left" w:pos="346"/>
              </w:tabs>
              <w:ind w:left="459" w:hanging="425"/>
              <w:rPr>
                <w:rFonts w:ascii="Times New Roman" w:hAnsi="Times New Roman" w:cs="Times New Roman"/>
              </w:rPr>
            </w:pPr>
            <w:r w:rsidRPr="00B97539">
              <w:rPr>
                <w:rFonts w:ascii="Times New Roman" w:hAnsi="Times New Roman" w:cs="Times New Roman"/>
                <w:i/>
              </w:rPr>
              <w:t>Иные ошибки претендентов, которые в итоге привели к снижению баллов</w:t>
            </w:r>
            <w:r w:rsidRPr="00B97539">
              <w:rPr>
                <w:rFonts w:ascii="Times New Roman" w:hAnsi="Times New Roman" w:cs="Times New Roman"/>
              </w:rPr>
              <w:t>:</w:t>
            </w:r>
          </w:p>
          <w:p w14:paraId="71CF6268" w14:textId="77777777" w:rsidR="00FF3A53" w:rsidRDefault="00FF3A53" w:rsidP="00B2162A">
            <w:pPr>
              <w:numPr>
                <w:ilvl w:val="0"/>
                <w:numId w:val="12"/>
              </w:numPr>
              <w:tabs>
                <w:tab w:val="left" w:pos="2160"/>
              </w:tabs>
              <w:ind w:left="459" w:hanging="425"/>
              <w:contextualSpacing/>
              <w:rPr>
                <w:rFonts w:ascii="Times New Roman" w:hAnsi="Times New Roman" w:cs="Times New Roman"/>
              </w:rPr>
            </w:pPr>
            <w:r>
              <w:rPr>
                <w:rFonts w:ascii="Times New Roman" w:hAnsi="Times New Roman" w:cs="Times New Roman"/>
              </w:rPr>
              <w:t xml:space="preserve">некорректные комментарии по </w:t>
            </w:r>
            <w:r w:rsidRPr="00B97539">
              <w:rPr>
                <w:rFonts w:ascii="Times New Roman" w:hAnsi="Times New Roman" w:cs="Times New Roman"/>
              </w:rPr>
              <w:t>обложени</w:t>
            </w:r>
            <w:r>
              <w:rPr>
                <w:rFonts w:ascii="Times New Roman" w:hAnsi="Times New Roman" w:cs="Times New Roman"/>
              </w:rPr>
              <w:t>ю</w:t>
            </w:r>
            <w:r w:rsidRPr="00B97539">
              <w:rPr>
                <w:rFonts w:ascii="Times New Roman" w:hAnsi="Times New Roman" w:cs="Times New Roman"/>
              </w:rPr>
              <w:t xml:space="preserve"> налогом на прибыль </w:t>
            </w:r>
            <w:r>
              <w:rPr>
                <w:rFonts w:ascii="Times New Roman" w:hAnsi="Times New Roman" w:cs="Times New Roman"/>
              </w:rPr>
              <w:t>операций по доверительному управлению</w:t>
            </w:r>
            <w:r w:rsidRPr="00B97539">
              <w:rPr>
                <w:rFonts w:ascii="Times New Roman" w:hAnsi="Times New Roman" w:cs="Times New Roman"/>
              </w:rPr>
              <w:t>;</w:t>
            </w:r>
          </w:p>
          <w:p w14:paraId="3BFF177C" w14:textId="77777777" w:rsidR="00FF3A53" w:rsidRDefault="00FF3A53" w:rsidP="00B2162A">
            <w:pPr>
              <w:numPr>
                <w:ilvl w:val="0"/>
                <w:numId w:val="12"/>
              </w:numPr>
              <w:tabs>
                <w:tab w:val="left" w:pos="2160"/>
              </w:tabs>
              <w:ind w:left="459" w:hanging="425"/>
              <w:contextualSpacing/>
              <w:rPr>
                <w:rFonts w:ascii="Times New Roman" w:hAnsi="Times New Roman" w:cs="Times New Roman"/>
              </w:rPr>
            </w:pPr>
            <w:r>
              <w:rPr>
                <w:rFonts w:ascii="Times New Roman" w:hAnsi="Times New Roman" w:cs="Times New Roman"/>
              </w:rPr>
              <w:t>некорректное определение налоговой базы по НДС при реализации оборудования;</w:t>
            </w:r>
          </w:p>
          <w:p w14:paraId="4434B282" w14:textId="77777777" w:rsidR="00FF3A53" w:rsidRDefault="00FF3A53" w:rsidP="00B2162A">
            <w:pPr>
              <w:tabs>
                <w:tab w:val="left" w:pos="2160"/>
              </w:tabs>
              <w:ind w:left="459" w:hanging="425"/>
              <w:contextualSpacing/>
              <w:rPr>
                <w:rFonts w:ascii="Times New Roman" w:hAnsi="Times New Roman" w:cs="Times New Roman"/>
              </w:rPr>
            </w:pPr>
            <w:r>
              <w:rPr>
                <w:rFonts w:ascii="Times New Roman" w:hAnsi="Times New Roman" w:cs="Times New Roman"/>
              </w:rPr>
              <w:t xml:space="preserve">- </w:t>
            </w:r>
            <w:r w:rsidRPr="00B97539">
              <w:rPr>
                <w:rFonts w:ascii="Times New Roman" w:hAnsi="Times New Roman" w:cs="Times New Roman"/>
              </w:rPr>
              <w:t xml:space="preserve">особенности </w:t>
            </w:r>
            <w:r>
              <w:rPr>
                <w:rFonts w:ascii="Times New Roman" w:hAnsi="Times New Roman" w:cs="Times New Roman"/>
              </w:rPr>
              <w:t>определения базы по НДС и применения налоговых вычетов при передаче имущественных прав на жилые дома;</w:t>
            </w:r>
          </w:p>
          <w:p w14:paraId="34B1037D" w14:textId="77777777" w:rsidR="00FF3A53" w:rsidRDefault="00FF3A53" w:rsidP="00B2162A">
            <w:pPr>
              <w:tabs>
                <w:tab w:val="left" w:pos="2160"/>
              </w:tabs>
              <w:ind w:left="459" w:hanging="425"/>
              <w:contextualSpacing/>
              <w:rPr>
                <w:rFonts w:ascii="Times New Roman" w:hAnsi="Times New Roman" w:cs="Times New Roman"/>
              </w:rPr>
            </w:pPr>
            <w:r>
              <w:rPr>
                <w:rFonts w:ascii="Times New Roman" w:hAnsi="Times New Roman" w:cs="Times New Roman"/>
              </w:rPr>
              <w:t>- признание в целях налогообложения прибыли расходов на добровольное медицинское страхование работников;</w:t>
            </w:r>
          </w:p>
          <w:p w14:paraId="4032D549" w14:textId="05DF9939" w:rsidR="00FF3A53" w:rsidRPr="00B97539" w:rsidRDefault="00FF3A53" w:rsidP="00B2162A">
            <w:pPr>
              <w:tabs>
                <w:tab w:val="left" w:pos="2160"/>
              </w:tabs>
              <w:ind w:left="459" w:hanging="425"/>
              <w:contextualSpacing/>
            </w:pPr>
            <w:r>
              <w:rPr>
                <w:rFonts w:ascii="Times New Roman" w:hAnsi="Times New Roman" w:cs="Times New Roman"/>
              </w:rPr>
              <w:t>- признание в налоговом учете убытков</w:t>
            </w:r>
            <w:r w:rsidRPr="00B97539">
              <w:rPr>
                <w:rFonts w:ascii="Times New Roman" w:hAnsi="Times New Roman" w:cs="Times New Roman"/>
              </w:rPr>
              <w:t>.</w:t>
            </w:r>
          </w:p>
        </w:tc>
        <w:tc>
          <w:tcPr>
            <w:tcW w:w="4253" w:type="dxa"/>
          </w:tcPr>
          <w:p w14:paraId="3BF9D27C" w14:textId="77777777" w:rsidR="00FF3A53" w:rsidRPr="00910415" w:rsidRDefault="00FF3A53" w:rsidP="00B2162A">
            <w:pPr>
              <w:rPr>
                <w:rFonts w:ascii="Times New Roman" w:hAnsi="Times New Roman" w:cs="Times New Roman"/>
              </w:rPr>
            </w:pPr>
            <w:r w:rsidRPr="00910415">
              <w:rPr>
                <w:rFonts w:ascii="Times New Roman" w:hAnsi="Times New Roman" w:cs="Times New Roman"/>
              </w:rPr>
              <w:t>1. При подготовке к экзамену руководствоваться перечнем рекомендуемых источников, который представлен на сайте ЕАК.</w:t>
            </w:r>
          </w:p>
          <w:p w14:paraId="7A0CB9EF" w14:textId="77777777" w:rsidR="00FF3A53" w:rsidRPr="00910415" w:rsidRDefault="00FF3A53" w:rsidP="00B2162A">
            <w:pPr>
              <w:rPr>
                <w:rFonts w:ascii="Times New Roman" w:hAnsi="Times New Roman" w:cs="Times New Roman"/>
              </w:rPr>
            </w:pPr>
            <w:r w:rsidRPr="00910415">
              <w:rPr>
                <w:rFonts w:ascii="Times New Roman" w:hAnsi="Times New Roman" w:cs="Times New Roman"/>
              </w:rPr>
              <w:t>2. Изучить примерный экзаменационный билет и методические материалы для подготовки. С учетом этого практиковаться в решении аналогичных задач.</w:t>
            </w:r>
          </w:p>
          <w:p w14:paraId="79FA90F1" w14:textId="0FC3B897" w:rsidR="00FF3A53" w:rsidRPr="00910415" w:rsidRDefault="00FF3A53" w:rsidP="003D4E0E">
            <w:pPr>
              <w:rPr>
                <w:rFonts w:ascii="Times New Roman" w:hAnsi="Times New Roman" w:cs="Times New Roman"/>
              </w:rPr>
            </w:pPr>
            <w:r w:rsidRPr="00910415">
              <w:rPr>
                <w:rFonts w:ascii="Times New Roman" w:hAnsi="Times New Roman" w:cs="Times New Roman"/>
              </w:rPr>
              <w:t xml:space="preserve">3. Систематизировать знания </w:t>
            </w:r>
            <w:r w:rsidR="003D4E0E" w:rsidRPr="00910415">
              <w:rPr>
                <w:rFonts w:ascii="Times New Roman" w:hAnsi="Times New Roman" w:cs="Times New Roman"/>
              </w:rPr>
              <w:t xml:space="preserve">для </w:t>
            </w:r>
            <w:r w:rsidR="004F1268" w:rsidRPr="00910415">
              <w:rPr>
                <w:rFonts w:ascii="Times New Roman" w:hAnsi="Times New Roman" w:cs="Times New Roman"/>
              </w:rPr>
              <w:t xml:space="preserve">умения </w:t>
            </w:r>
            <w:r w:rsidR="003D4E0E" w:rsidRPr="00910415">
              <w:rPr>
                <w:rFonts w:ascii="Times New Roman" w:hAnsi="Times New Roman" w:cs="Times New Roman"/>
              </w:rPr>
              <w:t xml:space="preserve"> </w:t>
            </w:r>
            <w:r w:rsidR="004F1268" w:rsidRPr="00910415">
              <w:rPr>
                <w:rFonts w:ascii="Times New Roman" w:hAnsi="Times New Roman" w:cs="Times New Roman"/>
              </w:rPr>
              <w:t xml:space="preserve">выполнять </w:t>
            </w:r>
            <w:r w:rsidR="003D4E0E" w:rsidRPr="00910415">
              <w:rPr>
                <w:rFonts w:ascii="Times New Roman" w:hAnsi="Times New Roman" w:cs="Times New Roman"/>
              </w:rPr>
              <w:t>корректны</w:t>
            </w:r>
            <w:r w:rsidR="004F1268" w:rsidRPr="00910415">
              <w:rPr>
                <w:rFonts w:ascii="Times New Roman" w:hAnsi="Times New Roman" w:cs="Times New Roman"/>
              </w:rPr>
              <w:t xml:space="preserve">е </w:t>
            </w:r>
            <w:r w:rsidR="003D4E0E" w:rsidRPr="00910415">
              <w:rPr>
                <w:rFonts w:ascii="Times New Roman" w:hAnsi="Times New Roman" w:cs="Times New Roman"/>
              </w:rPr>
              <w:t>действи</w:t>
            </w:r>
            <w:r w:rsidR="004F1268" w:rsidRPr="00910415">
              <w:rPr>
                <w:rFonts w:ascii="Times New Roman" w:hAnsi="Times New Roman" w:cs="Times New Roman"/>
              </w:rPr>
              <w:t>я</w:t>
            </w:r>
            <w:r w:rsidR="003D4E0E" w:rsidRPr="00910415">
              <w:rPr>
                <w:rFonts w:ascii="Times New Roman" w:hAnsi="Times New Roman" w:cs="Times New Roman"/>
              </w:rPr>
              <w:t xml:space="preserve"> в области налогообложения</w:t>
            </w:r>
            <w:r w:rsidRPr="00910415">
              <w:rPr>
                <w:rFonts w:ascii="Times New Roman" w:hAnsi="Times New Roman" w:cs="Times New Roman"/>
              </w:rPr>
              <w:t>:</w:t>
            </w:r>
          </w:p>
          <w:p w14:paraId="1C976F2E" w14:textId="7B357A6B" w:rsidR="00FF3A53" w:rsidRPr="00910415" w:rsidRDefault="00FF3A53" w:rsidP="00153308">
            <w:pPr>
              <w:ind w:left="459" w:hanging="283"/>
              <w:rPr>
                <w:rFonts w:ascii="Times New Roman" w:hAnsi="Times New Roman" w:cs="Times New Roman"/>
              </w:rPr>
            </w:pPr>
            <w:r w:rsidRPr="00910415">
              <w:rPr>
                <w:rFonts w:ascii="Times New Roman" w:hAnsi="Times New Roman" w:cs="Times New Roman"/>
              </w:rPr>
              <w:t>1) отраж</w:t>
            </w:r>
            <w:r w:rsidR="00634E1B" w:rsidRPr="00910415">
              <w:rPr>
                <w:rFonts w:ascii="Times New Roman" w:hAnsi="Times New Roman" w:cs="Times New Roman"/>
              </w:rPr>
              <w:t>ать</w:t>
            </w:r>
            <w:r w:rsidRPr="00910415">
              <w:rPr>
                <w:rFonts w:ascii="Times New Roman" w:hAnsi="Times New Roman" w:cs="Times New Roman"/>
              </w:rPr>
              <w:t xml:space="preserve"> различных вид</w:t>
            </w:r>
            <w:r w:rsidR="00634E1B" w:rsidRPr="00910415">
              <w:rPr>
                <w:rFonts w:ascii="Times New Roman" w:hAnsi="Times New Roman" w:cs="Times New Roman"/>
              </w:rPr>
              <w:t>ы</w:t>
            </w:r>
            <w:r w:rsidRPr="00910415">
              <w:rPr>
                <w:rFonts w:ascii="Times New Roman" w:hAnsi="Times New Roman" w:cs="Times New Roman"/>
              </w:rPr>
              <w:t xml:space="preserve"> доходов и расходов в целях налогообложения прибыли (облагаемые и необлагаемые доходы; начисление амортизации, реализация амортизируемого и прочего имущества); </w:t>
            </w:r>
          </w:p>
          <w:p w14:paraId="7890F47A" w14:textId="4DA64A70" w:rsidR="00FF3A53" w:rsidRPr="00910415" w:rsidRDefault="00FF3A53" w:rsidP="00153308">
            <w:pPr>
              <w:ind w:left="459" w:hanging="283"/>
              <w:rPr>
                <w:rFonts w:ascii="Times New Roman" w:hAnsi="Times New Roman" w:cs="Times New Roman"/>
              </w:rPr>
            </w:pPr>
            <w:r w:rsidRPr="00910415">
              <w:rPr>
                <w:rFonts w:ascii="Times New Roman" w:hAnsi="Times New Roman" w:cs="Times New Roman"/>
              </w:rPr>
              <w:t>2) применять вычеты по НДС;</w:t>
            </w:r>
          </w:p>
          <w:p w14:paraId="6BFFD212" w14:textId="7F82965B" w:rsidR="00FF3A53" w:rsidRPr="00910415" w:rsidRDefault="00FF3A53" w:rsidP="00153308">
            <w:pPr>
              <w:ind w:left="459" w:hanging="283"/>
              <w:rPr>
                <w:rFonts w:ascii="Times New Roman" w:hAnsi="Times New Roman" w:cs="Times New Roman"/>
              </w:rPr>
            </w:pPr>
            <w:r w:rsidRPr="00910415">
              <w:rPr>
                <w:rFonts w:ascii="Times New Roman" w:hAnsi="Times New Roman" w:cs="Times New Roman"/>
              </w:rPr>
              <w:t>3) применять социальные налоговые вычеты по НДФЛ;</w:t>
            </w:r>
          </w:p>
          <w:p w14:paraId="502AF027" w14:textId="4FCF21EF" w:rsidR="00FF3A53" w:rsidRPr="00910415" w:rsidRDefault="00FF3A53" w:rsidP="00153308">
            <w:pPr>
              <w:ind w:left="459" w:hanging="283"/>
              <w:rPr>
                <w:rFonts w:ascii="Times New Roman" w:hAnsi="Times New Roman" w:cs="Times New Roman"/>
              </w:rPr>
            </w:pPr>
            <w:r w:rsidRPr="00910415">
              <w:rPr>
                <w:rFonts w:ascii="Times New Roman" w:hAnsi="Times New Roman" w:cs="Times New Roman"/>
              </w:rPr>
              <w:t>4) рассчитывать материальную выгоду в виде экономии на процентах;</w:t>
            </w:r>
          </w:p>
          <w:p w14:paraId="1A4BEC80" w14:textId="5855B7D9" w:rsidR="00FF3A53" w:rsidRPr="00910415" w:rsidRDefault="00FF3A53" w:rsidP="00153308">
            <w:pPr>
              <w:ind w:left="459" w:hanging="283"/>
              <w:rPr>
                <w:rFonts w:ascii="Times New Roman" w:hAnsi="Times New Roman" w:cs="Times New Roman"/>
              </w:rPr>
            </w:pPr>
            <w:r w:rsidRPr="00910415">
              <w:rPr>
                <w:rFonts w:ascii="Times New Roman" w:hAnsi="Times New Roman" w:cs="Times New Roman"/>
              </w:rPr>
              <w:t>5) определять налоговую базу по НДФЛ и страховым взносам;</w:t>
            </w:r>
          </w:p>
          <w:p w14:paraId="6DBCA64A" w14:textId="631D0BBB" w:rsidR="00FF3A53" w:rsidRPr="00910415" w:rsidRDefault="00FF3A53" w:rsidP="00153308">
            <w:pPr>
              <w:ind w:left="459" w:hanging="283"/>
              <w:rPr>
                <w:rFonts w:ascii="Times New Roman" w:hAnsi="Times New Roman" w:cs="Times New Roman"/>
              </w:rPr>
            </w:pPr>
            <w:r w:rsidRPr="00910415">
              <w:rPr>
                <w:rFonts w:ascii="Times New Roman" w:hAnsi="Times New Roman" w:cs="Times New Roman"/>
              </w:rPr>
              <w:t>6) определять таможенную стоимость ввозимых товаров.</w:t>
            </w:r>
          </w:p>
          <w:p w14:paraId="572F94B7" w14:textId="2FE3E312" w:rsidR="00FF3A53" w:rsidRPr="00910415" w:rsidRDefault="00634E1B" w:rsidP="00B2162A">
            <w:pPr>
              <w:ind w:left="357"/>
              <w:contextualSpacing/>
            </w:pPr>
            <w:r w:rsidRPr="00910415">
              <w:rPr>
                <w:rFonts w:ascii="Times New Roman" w:hAnsi="Times New Roman" w:cs="Times New Roman"/>
              </w:rPr>
              <w:t xml:space="preserve">4. </w:t>
            </w:r>
            <w:r w:rsidR="00FF3A53" w:rsidRPr="00910415">
              <w:rPr>
                <w:rFonts w:ascii="Times New Roman" w:hAnsi="Times New Roman" w:cs="Times New Roman"/>
              </w:rPr>
              <w:t>Изучить комментарии уполномоченных органов (письма Минфина России, ФНС РФ).</w:t>
            </w:r>
          </w:p>
        </w:tc>
      </w:tr>
      <w:tr w:rsidR="00B60613" w:rsidRPr="00B97539" w14:paraId="369998ED" w14:textId="77777777" w:rsidTr="00652FC3">
        <w:tc>
          <w:tcPr>
            <w:tcW w:w="15027" w:type="dxa"/>
            <w:gridSpan w:val="3"/>
          </w:tcPr>
          <w:p w14:paraId="01305781" w14:textId="23B80F02" w:rsidR="00B60613" w:rsidRPr="005B28DE" w:rsidRDefault="00B60613" w:rsidP="00B60613">
            <w:pPr>
              <w:ind w:left="340"/>
              <w:contextualSpacing/>
              <w:jc w:val="center"/>
              <w:rPr>
                <w:rFonts w:ascii="Times New Roman" w:eastAsia="Calibri" w:hAnsi="Times New Roman" w:cs="Times New Roman"/>
              </w:rPr>
            </w:pPr>
            <w:r w:rsidRPr="00B97539">
              <w:rPr>
                <w:rFonts w:ascii="Times New Roman" w:hAnsi="Times New Roman" w:cs="Times New Roman"/>
                <w:b/>
              </w:rPr>
              <w:t>Анализ и оценка устойчивости бизнеса</w:t>
            </w:r>
          </w:p>
        </w:tc>
      </w:tr>
      <w:tr w:rsidR="00FF3A53" w:rsidRPr="00B97539" w14:paraId="4201F1B7" w14:textId="77777777" w:rsidTr="00FF3A53">
        <w:tc>
          <w:tcPr>
            <w:tcW w:w="4821" w:type="dxa"/>
          </w:tcPr>
          <w:p w14:paraId="1D9D1035" w14:textId="77777777" w:rsidR="00FF3A53" w:rsidRPr="005B28DE" w:rsidRDefault="00FF3A53" w:rsidP="00706724">
            <w:pPr>
              <w:rPr>
                <w:rFonts w:ascii="Times New Roman" w:eastAsia="Calibri" w:hAnsi="Times New Roman" w:cs="Times New Roman"/>
              </w:rPr>
            </w:pPr>
            <w:r w:rsidRPr="005B28DE">
              <w:rPr>
                <w:rFonts w:ascii="Times New Roman" w:eastAsia="Calibri" w:hAnsi="Times New Roman" w:cs="Times New Roman"/>
              </w:rPr>
              <w:t xml:space="preserve">Общий уровень подготовки претендентов достаточно высокий. </w:t>
            </w:r>
          </w:p>
          <w:p w14:paraId="2D8387FD" w14:textId="77777777" w:rsidR="00FF3A53" w:rsidRPr="005B28DE" w:rsidRDefault="00FF3A53" w:rsidP="00706724">
            <w:pPr>
              <w:rPr>
                <w:rFonts w:ascii="Times New Roman" w:eastAsia="Calibri" w:hAnsi="Times New Roman" w:cs="Times New Roman"/>
                <w:i/>
              </w:rPr>
            </w:pPr>
            <w:r w:rsidRPr="005B28DE">
              <w:rPr>
                <w:rFonts w:ascii="Times New Roman" w:eastAsia="Calibri" w:hAnsi="Times New Roman" w:cs="Times New Roman"/>
                <w:i/>
              </w:rPr>
              <w:t>Общие замечания по результатам экзамена:</w:t>
            </w:r>
          </w:p>
          <w:p w14:paraId="2A04BA5F" w14:textId="77777777" w:rsidR="00FF3A53" w:rsidRPr="005B28DE" w:rsidRDefault="00FF3A53" w:rsidP="00706724">
            <w:pPr>
              <w:numPr>
                <w:ilvl w:val="0"/>
                <w:numId w:val="13"/>
              </w:numPr>
              <w:ind w:left="340" w:hanging="170"/>
              <w:contextualSpacing/>
              <w:rPr>
                <w:rFonts w:ascii="Times New Roman" w:eastAsia="Calibri" w:hAnsi="Times New Roman" w:cs="Times New Roman"/>
              </w:rPr>
            </w:pPr>
            <w:r w:rsidRPr="005B28DE">
              <w:rPr>
                <w:rFonts w:ascii="Times New Roman" w:eastAsia="Calibri" w:hAnsi="Times New Roman" w:cs="Times New Roman"/>
              </w:rPr>
              <w:t xml:space="preserve">не знание ключевых положений МСА, необходимых для проведения аналитических процедур; </w:t>
            </w:r>
          </w:p>
          <w:p w14:paraId="126E909A" w14:textId="77777777" w:rsidR="00FF3A53" w:rsidRPr="005B28DE" w:rsidRDefault="00FF3A53" w:rsidP="00706724">
            <w:pPr>
              <w:numPr>
                <w:ilvl w:val="0"/>
                <w:numId w:val="13"/>
              </w:numPr>
              <w:ind w:left="340" w:hanging="170"/>
              <w:contextualSpacing/>
              <w:rPr>
                <w:rFonts w:ascii="Times New Roman" w:eastAsia="Calibri" w:hAnsi="Times New Roman" w:cs="Times New Roman"/>
              </w:rPr>
            </w:pPr>
            <w:r w:rsidRPr="005B28DE">
              <w:rPr>
                <w:rFonts w:ascii="Times New Roman" w:eastAsia="Calibri" w:hAnsi="Times New Roman" w:cs="Times New Roman"/>
              </w:rPr>
              <w:t>не знание базовых положений финансового анализа; принципов устойчивого развития; алгоритмов оценки бизнеса;</w:t>
            </w:r>
          </w:p>
          <w:p w14:paraId="36AE1F5D" w14:textId="77777777" w:rsidR="00FF3A53" w:rsidRPr="005B28DE" w:rsidRDefault="00FF3A53" w:rsidP="00706724">
            <w:pPr>
              <w:numPr>
                <w:ilvl w:val="0"/>
                <w:numId w:val="13"/>
              </w:numPr>
              <w:ind w:left="340" w:hanging="170"/>
              <w:contextualSpacing/>
              <w:rPr>
                <w:rFonts w:ascii="Times New Roman" w:eastAsia="Calibri" w:hAnsi="Times New Roman" w:cs="Times New Roman"/>
              </w:rPr>
            </w:pPr>
            <w:r w:rsidRPr="005B28DE">
              <w:rPr>
                <w:rFonts w:ascii="Times New Roman" w:eastAsia="Calibri" w:hAnsi="Times New Roman" w:cs="Times New Roman"/>
              </w:rPr>
              <w:t>не способность корректно рассчитать абсолютные и относительные показатели по заданным алгоритмам расчета;</w:t>
            </w:r>
          </w:p>
          <w:p w14:paraId="50F60E32" w14:textId="77777777" w:rsidR="00FF3A53" w:rsidRPr="005B28DE" w:rsidRDefault="00FF3A53" w:rsidP="00706724">
            <w:pPr>
              <w:numPr>
                <w:ilvl w:val="0"/>
                <w:numId w:val="13"/>
              </w:numPr>
              <w:ind w:left="340" w:hanging="170"/>
              <w:contextualSpacing/>
              <w:rPr>
                <w:rFonts w:ascii="Times New Roman" w:eastAsia="Calibri" w:hAnsi="Times New Roman" w:cs="Times New Roman"/>
              </w:rPr>
            </w:pPr>
            <w:r w:rsidRPr="005B28DE">
              <w:rPr>
                <w:rFonts w:ascii="Times New Roman" w:eastAsia="Calibri" w:hAnsi="Times New Roman" w:cs="Times New Roman"/>
              </w:rPr>
              <w:t>не способность обосновать лаконичные и содержательные выводы по результатам расчетов;</w:t>
            </w:r>
          </w:p>
          <w:p w14:paraId="0A8B8516" w14:textId="77777777" w:rsidR="00FF3A53" w:rsidRPr="005B28DE" w:rsidRDefault="00FF3A53" w:rsidP="00706724">
            <w:pPr>
              <w:numPr>
                <w:ilvl w:val="0"/>
                <w:numId w:val="13"/>
              </w:numPr>
              <w:ind w:left="340" w:hanging="170"/>
              <w:contextualSpacing/>
              <w:rPr>
                <w:rFonts w:ascii="Times New Roman" w:eastAsia="Calibri" w:hAnsi="Times New Roman" w:cs="Times New Roman"/>
              </w:rPr>
            </w:pPr>
            <w:r w:rsidRPr="005B28DE">
              <w:rPr>
                <w:rFonts w:ascii="Times New Roman" w:eastAsia="Calibri" w:hAnsi="Times New Roman" w:cs="Times New Roman"/>
              </w:rPr>
              <w:t xml:space="preserve">отсутствие расчетных формул в файле </w:t>
            </w:r>
            <w:r w:rsidRPr="005B28DE">
              <w:rPr>
                <w:rFonts w:ascii="Times New Roman" w:eastAsia="Calibri" w:hAnsi="Times New Roman" w:cs="Times New Roman"/>
                <w:lang w:val="en-US"/>
              </w:rPr>
              <w:t>excel</w:t>
            </w:r>
            <w:r w:rsidRPr="005B28DE">
              <w:rPr>
                <w:rFonts w:ascii="Times New Roman" w:eastAsia="Calibri" w:hAnsi="Times New Roman" w:cs="Times New Roman"/>
              </w:rPr>
              <w:t xml:space="preserve"> (запись цифр в ячейки для расчетов);</w:t>
            </w:r>
          </w:p>
          <w:p w14:paraId="257D4634" w14:textId="77777777" w:rsidR="00FF3A53" w:rsidRPr="005B28DE" w:rsidRDefault="00FF3A53" w:rsidP="00706724">
            <w:pPr>
              <w:numPr>
                <w:ilvl w:val="0"/>
                <w:numId w:val="13"/>
              </w:numPr>
              <w:ind w:left="340" w:hanging="170"/>
              <w:contextualSpacing/>
              <w:rPr>
                <w:rFonts w:ascii="Times New Roman" w:eastAsia="Calibri" w:hAnsi="Times New Roman" w:cs="Times New Roman"/>
              </w:rPr>
            </w:pPr>
            <w:r w:rsidRPr="005B28DE">
              <w:rPr>
                <w:rFonts w:ascii="Times New Roman" w:eastAsia="Calibri" w:hAnsi="Times New Roman" w:cs="Times New Roman"/>
              </w:rPr>
              <w:t>не способность выявить ошибки в фрагменте аналитического отчета.</w:t>
            </w:r>
          </w:p>
          <w:p w14:paraId="51FB0EFC" w14:textId="77777777" w:rsidR="00FF3A53" w:rsidRPr="005B28DE" w:rsidRDefault="00FF3A53" w:rsidP="00706724">
            <w:pPr>
              <w:rPr>
                <w:rFonts w:ascii="Times New Roman" w:eastAsia="Calibri" w:hAnsi="Times New Roman" w:cs="Times New Roman"/>
                <w:bCs/>
                <w:i/>
                <w:iCs/>
              </w:rPr>
            </w:pPr>
            <w:r w:rsidRPr="005B28DE">
              <w:rPr>
                <w:rFonts w:ascii="Times New Roman" w:eastAsia="Calibri" w:hAnsi="Times New Roman" w:cs="Times New Roman"/>
                <w:bCs/>
                <w:i/>
                <w:iCs/>
              </w:rPr>
              <w:t>Причины допущенных ошибок:</w:t>
            </w:r>
          </w:p>
          <w:p w14:paraId="277AA813" w14:textId="77777777" w:rsidR="00FF3A53" w:rsidRPr="005B28DE" w:rsidRDefault="00FF3A53" w:rsidP="00706724">
            <w:pPr>
              <w:numPr>
                <w:ilvl w:val="0"/>
                <w:numId w:val="13"/>
              </w:numPr>
              <w:ind w:left="340" w:hanging="170"/>
              <w:contextualSpacing/>
              <w:rPr>
                <w:rFonts w:ascii="Times New Roman" w:eastAsia="Calibri" w:hAnsi="Times New Roman" w:cs="Times New Roman"/>
              </w:rPr>
            </w:pPr>
            <w:r w:rsidRPr="005B28DE">
              <w:rPr>
                <w:rFonts w:ascii="Times New Roman" w:eastAsia="Calibri" w:hAnsi="Times New Roman" w:cs="Times New Roman"/>
              </w:rPr>
              <w:t>слабая подготовка теоретического материала в области анализа и оценки устойчивости бизнеса;</w:t>
            </w:r>
          </w:p>
          <w:p w14:paraId="278EA22B" w14:textId="77777777" w:rsidR="00FF3A53" w:rsidRPr="005B28DE" w:rsidRDefault="00FF3A53" w:rsidP="00706724">
            <w:pPr>
              <w:numPr>
                <w:ilvl w:val="0"/>
                <w:numId w:val="13"/>
              </w:numPr>
              <w:ind w:left="340" w:hanging="170"/>
              <w:contextualSpacing/>
              <w:rPr>
                <w:rFonts w:ascii="Times New Roman" w:eastAsia="Calibri" w:hAnsi="Times New Roman" w:cs="Times New Roman"/>
              </w:rPr>
            </w:pPr>
            <w:r w:rsidRPr="005B28DE">
              <w:rPr>
                <w:rFonts w:ascii="Times New Roman" w:eastAsia="Calibri" w:hAnsi="Times New Roman" w:cs="Times New Roman"/>
              </w:rPr>
              <w:t>недостаточность практического опыта в профессиональной сфере.</w:t>
            </w:r>
          </w:p>
          <w:p w14:paraId="393AB656" w14:textId="5BF36ABE" w:rsidR="00FF3A53" w:rsidRPr="00B97539" w:rsidRDefault="00FF3A53" w:rsidP="00706724"/>
        </w:tc>
        <w:tc>
          <w:tcPr>
            <w:tcW w:w="5953" w:type="dxa"/>
          </w:tcPr>
          <w:p w14:paraId="1C40065C" w14:textId="77777777" w:rsidR="00FF3A53" w:rsidRPr="005B28DE" w:rsidRDefault="00FF3A53" w:rsidP="00706724">
            <w:pPr>
              <w:rPr>
                <w:rFonts w:ascii="Times New Roman" w:eastAsia="Calibri" w:hAnsi="Times New Roman" w:cs="Times New Roman"/>
                <w:i/>
              </w:rPr>
            </w:pPr>
            <w:r w:rsidRPr="005B28DE">
              <w:rPr>
                <w:rFonts w:ascii="Times New Roman" w:eastAsia="Calibri" w:hAnsi="Times New Roman" w:cs="Times New Roman"/>
                <w:i/>
              </w:rPr>
              <w:t xml:space="preserve">Перечень обобщенных типичных ошибок </w:t>
            </w:r>
          </w:p>
          <w:p w14:paraId="5F40C63F" w14:textId="77777777" w:rsidR="00FF3A53" w:rsidRPr="005B28DE" w:rsidRDefault="00FF3A53" w:rsidP="00706724">
            <w:pPr>
              <w:rPr>
                <w:rFonts w:ascii="Times New Roman" w:eastAsia="Calibri" w:hAnsi="Times New Roman" w:cs="Times New Roman"/>
                <w:i/>
              </w:rPr>
            </w:pPr>
            <w:r w:rsidRPr="005B28DE">
              <w:rPr>
                <w:rFonts w:ascii="Times New Roman" w:eastAsia="Calibri" w:hAnsi="Times New Roman" w:cs="Times New Roman"/>
                <w:i/>
              </w:rPr>
              <w:t>претендентов в части демонстрации компетенций программы:</w:t>
            </w:r>
          </w:p>
          <w:p w14:paraId="53023C06" w14:textId="77777777" w:rsidR="00FF3A53" w:rsidRPr="005B28DE" w:rsidRDefault="00FF3A53" w:rsidP="00706724">
            <w:pPr>
              <w:rPr>
                <w:rFonts w:ascii="Times New Roman" w:eastAsia="Calibri" w:hAnsi="Times New Roman" w:cs="Times New Roman"/>
                <w:u w:val="single"/>
              </w:rPr>
            </w:pPr>
            <w:r w:rsidRPr="005B28DE">
              <w:rPr>
                <w:rFonts w:ascii="Times New Roman" w:eastAsia="Calibri" w:hAnsi="Times New Roman" w:cs="Times New Roman"/>
                <w:b/>
                <w:u w:val="single"/>
              </w:rPr>
              <w:t>Компетенция</w:t>
            </w:r>
            <w:r w:rsidRPr="005B28DE">
              <w:rPr>
                <w:rFonts w:ascii="Times New Roman" w:eastAsia="Calibri" w:hAnsi="Times New Roman" w:cs="Times New Roman"/>
                <w:u w:val="single"/>
              </w:rPr>
              <w:t>. Анализировать и оценивать финансовое состояние организации с учетом ее специфики</w:t>
            </w:r>
          </w:p>
          <w:p w14:paraId="17C5838E" w14:textId="77777777" w:rsidR="00FF3A53" w:rsidRPr="005B28DE" w:rsidRDefault="00FF3A53" w:rsidP="00706724">
            <w:pPr>
              <w:numPr>
                <w:ilvl w:val="0"/>
                <w:numId w:val="14"/>
              </w:numPr>
              <w:tabs>
                <w:tab w:val="left" w:pos="2160"/>
              </w:tabs>
              <w:ind w:left="340" w:hanging="170"/>
              <w:contextualSpacing/>
              <w:rPr>
                <w:rFonts w:ascii="Times New Roman" w:eastAsia="Calibri" w:hAnsi="Times New Roman" w:cs="Times New Roman"/>
              </w:rPr>
            </w:pPr>
            <w:r w:rsidRPr="005B28DE">
              <w:rPr>
                <w:rFonts w:ascii="Times New Roman" w:eastAsia="Calibri" w:hAnsi="Times New Roman" w:cs="Times New Roman"/>
              </w:rPr>
              <w:t>не способность по данным консолидированной отчетности предложить показатели для выявления событий или условий, которые могут вызвать значительные сомнения в способности организации непрерывно продолжать свою деятельность;</w:t>
            </w:r>
          </w:p>
          <w:p w14:paraId="0F549C1B" w14:textId="77777777" w:rsidR="00FF3A53" w:rsidRPr="005B28DE" w:rsidRDefault="00FF3A53" w:rsidP="00706724">
            <w:pPr>
              <w:numPr>
                <w:ilvl w:val="0"/>
                <w:numId w:val="14"/>
              </w:numPr>
              <w:tabs>
                <w:tab w:val="left" w:pos="2160"/>
              </w:tabs>
              <w:ind w:left="340" w:hanging="170"/>
              <w:contextualSpacing/>
              <w:rPr>
                <w:rFonts w:ascii="Times New Roman" w:eastAsia="Calibri" w:hAnsi="Times New Roman" w:cs="Times New Roman"/>
              </w:rPr>
            </w:pPr>
            <w:r w:rsidRPr="005B28DE">
              <w:rPr>
                <w:rFonts w:ascii="Times New Roman" w:eastAsia="Calibri" w:hAnsi="Times New Roman" w:cs="Times New Roman"/>
              </w:rPr>
              <w:t>не способность выявить необычные или неожиданные значения динамики показателей отчетности для оценки рисков ее искажения;</w:t>
            </w:r>
          </w:p>
          <w:p w14:paraId="3BF57028" w14:textId="77777777" w:rsidR="00FF3A53" w:rsidRPr="005B28DE" w:rsidRDefault="00FF3A53" w:rsidP="00706724">
            <w:pPr>
              <w:numPr>
                <w:ilvl w:val="0"/>
                <w:numId w:val="14"/>
              </w:numPr>
              <w:tabs>
                <w:tab w:val="left" w:pos="2160"/>
              </w:tabs>
              <w:ind w:left="340" w:hanging="170"/>
              <w:contextualSpacing/>
              <w:rPr>
                <w:rFonts w:ascii="Times New Roman" w:eastAsia="Calibri" w:hAnsi="Times New Roman" w:cs="Times New Roman"/>
              </w:rPr>
            </w:pPr>
            <w:r w:rsidRPr="005B28DE">
              <w:rPr>
                <w:rFonts w:ascii="Times New Roman" w:eastAsia="Calibri" w:hAnsi="Times New Roman" w:cs="Times New Roman"/>
              </w:rPr>
              <w:t>отсутствие ссылок на МСА: Международный стандарт аудита 570 «Непрерывность деятельности»; Международный стандарт аудита 520 «Аналитические процедуры»; Международный стандарт аудита 315 «Выявление и оценка рисков существенного искажения».</w:t>
            </w:r>
          </w:p>
          <w:p w14:paraId="51DC78C9" w14:textId="77777777" w:rsidR="00FF3A53" w:rsidRPr="005B28DE" w:rsidRDefault="00FF3A53" w:rsidP="00706724">
            <w:pPr>
              <w:rPr>
                <w:rFonts w:ascii="Times New Roman" w:eastAsia="Calibri" w:hAnsi="Times New Roman" w:cs="Times New Roman"/>
                <w:u w:val="single"/>
              </w:rPr>
            </w:pPr>
            <w:r w:rsidRPr="005B28DE">
              <w:rPr>
                <w:rFonts w:ascii="Times New Roman" w:eastAsia="Calibri" w:hAnsi="Times New Roman" w:cs="Times New Roman"/>
                <w:b/>
                <w:u w:val="single"/>
              </w:rPr>
              <w:t>Компетенция</w:t>
            </w:r>
            <w:r w:rsidRPr="005B28DE">
              <w:rPr>
                <w:rFonts w:ascii="Times New Roman" w:eastAsia="Calibri" w:hAnsi="Times New Roman" w:cs="Times New Roman"/>
                <w:u w:val="single"/>
              </w:rPr>
              <w:t>. Формировать комплексную оценку эффективности бизнеса</w:t>
            </w:r>
          </w:p>
          <w:p w14:paraId="12129116" w14:textId="77777777" w:rsidR="00FF3A53" w:rsidRPr="005B28DE" w:rsidRDefault="00FF3A53" w:rsidP="00706724">
            <w:pPr>
              <w:numPr>
                <w:ilvl w:val="0"/>
                <w:numId w:val="14"/>
              </w:numPr>
              <w:tabs>
                <w:tab w:val="left" w:pos="2160"/>
              </w:tabs>
              <w:ind w:left="340" w:hanging="170"/>
              <w:contextualSpacing/>
              <w:rPr>
                <w:rFonts w:ascii="Times New Roman" w:eastAsia="Calibri" w:hAnsi="Times New Roman" w:cs="Times New Roman"/>
              </w:rPr>
            </w:pPr>
            <w:r w:rsidRPr="005B28DE">
              <w:rPr>
                <w:rFonts w:ascii="Times New Roman" w:eastAsia="Calibri" w:hAnsi="Times New Roman" w:cs="Times New Roman"/>
              </w:rPr>
              <w:t>не знание «золотого правила экономики»</w:t>
            </w:r>
          </w:p>
          <w:p w14:paraId="6D54B934" w14:textId="77777777" w:rsidR="00FF3A53" w:rsidRPr="005B28DE" w:rsidRDefault="00FF3A53" w:rsidP="00706724">
            <w:pPr>
              <w:numPr>
                <w:ilvl w:val="0"/>
                <w:numId w:val="14"/>
              </w:numPr>
              <w:tabs>
                <w:tab w:val="left" w:pos="2160"/>
              </w:tabs>
              <w:ind w:left="340" w:hanging="170"/>
              <w:contextualSpacing/>
              <w:rPr>
                <w:rFonts w:ascii="Times New Roman" w:eastAsia="Calibri" w:hAnsi="Times New Roman" w:cs="Times New Roman"/>
              </w:rPr>
            </w:pPr>
            <w:r w:rsidRPr="005B28DE">
              <w:rPr>
                <w:rFonts w:ascii="Times New Roman" w:eastAsia="Calibri" w:hAnsi="Times New Roman" w:cs="Times New Roman"/>
              </w:rPr>
              <w:t>не способность рассчитать показатели кредитоспособности организации по заданным алгоритмам;</w:t>
            </w:r>
          </w:p>
          <w:p w14:paraId="6651F347" w14:textId="77777777" w:rsidR="00FF3A53" w:rsidRPr="005B28DE" w:rsidRDefault="00FF3A53" w:rsidP="00706724">
            <w:pPr>
              <w:numPr>
                <w:ilvl w:val="0"/>
                <w:numId w:val="14"/>
              </w:numPr>
              <w:tabs>
                <w:tab w:val="left" w:pos="2160"/>
              </w:tabs>
              <w:ind w:left="340" w:hanging="170"/>
              <w:contextualSpacing/>
              <w:rPr>
                <w:rFonts w:ascii="Times New Roman" w:eastAsia="Calibri" w:hAnsi="Times New Roman" w:cs="Times New Roman"/>
              </w:rPr>
            </w:pPr>
            <w:r w:rsidRPr="005B28DE">
              <w:rPr>
                <w:rFonts w:ascii="Times New Roman" w:eastAsia="Calibri" w:hAnsi="Times New Roman" w:cs="Times New Roman"/>
              </w:rPr>
              <w:t>не способность определить категорию кредитоспособности организации;</w:t>
            </w:r>
          </w:p>
          <w:p w14:paraId="70EEE081" w14:textId="77777777" w:rsidR="00FF3A53" w:rsidRPr="005B28DE" w:rsidRDefault="00FF3A53" w:rsidP="00706724">
            <w:pPr>
              <w:numPr>
                <w:ilvl w:val="0"/>
                <w:numId w:val="14"/>
              </w:numPr>
              <w:tabs>
                <w:tab w:val="left" w:pos="2160"/>
              </w:tabs>
              <w:ind w:left="340" w:hanging="170"/>
              <w:contextualSpacing/>
              <w:rPr>
                <w:rFonts w:ascii="Times New Roman" w:eastAsia="Calibri" w:hAnsi="Times New Roman" w:cs="Times New Roman"/>
              </w:rPr>
            </w:pPr>
            <w:r w:rsidRPr="005B28DE">
              <w:rPr>
                <w:rFonts w:ascii="Times New Roman" w:eastAsia="Calibri" w:hAnsi="Times New Roman" w:cs="Times New Roman"/>
              </w:rPr>
              <w:t>не способность предложить мероприятия по повышению кредитоспособности организации.</w:t>
            </w:r>
          </w:p>
          <w:p w14:paraId="17279C6B" w14:textId="77777777" w:rsidR="00FF3A53" w:rsidRPr="005B28DE" w:rsidRDefault="00FF3A53" w:rsidP="00706724">
            <w:pPr>
              <w:tabs>
                <w:tab w:val="left" w:pos="2160"/>
              </w:tabs>
              <w:rPr>
                <w:rFonts w:ascii="Times New Roman" w:eastAsia="Calibri" w:hAnsi="Times New Roman" w:cs="Times New Roman"/>
                <w:u w:val="single"/>
              </w:rPr>
            </w:pPr>
            <w:r w:rsidRPr="005B28DE">
              <w:rPr>
                <w:rFonts w:ascii="Times New Roman" w:eastAsia="Calibri" w:hAnsi="Times New Roman" w:cs="Times New Roman"/>
                <w:b/>
                <w:u w:val="single"/>
              </w:rPr>
              <w:t>Компетенция.</w:t>
            </w:r>
            <w:r w:rsidRPr="005B28DE">
              <w:rPr>
                <w:rFonts w:ascii="Times New Roman" w:eastAsia="Calibri" w:hAnsi="Times New Roman" w:cs="Times New Roman"/>
                <w:u w:val="single"/>
                <w:lang w:eastAsia="ru-RU"/>
              </w:rPr>
              <w:t xml:space="preserve"> Анализировать и оценивать устойчивость бизнеса на основе публичной нефинансовой отчетности</w:t>
            </w:r>
          </w:p>
          <w:p w14:paraId="65A8698B" w14:textId="77777777" w:rsidR="00FF3A53" w:rsidRPr="005B28DE" w:rsidRDefault="00FF3A53" w:rsidP="00706724">
            <w:pPr>
              <w:numPr>
                <w:ilvl w:val="0"/>
                <w:numId w:val="14"/>
              </w:numPr>
              <w:tabs>
                <w:tab w:val="left" w:pos="2160"/>
              </w:tabs>
              <w:ind w:left="340" w:hanging="170"/>
              <w:contextualSpacing/>
              <w:rPr>
                <w:rFonts w:ascii="Times New Roman" w:eastAsia="Calibri" w:hAnsi="Times New Roman" w:cs="Times New Roman"/>
              </w:rPr>
            </w:pPr>
            <w:r w:rsidRPr="005B28DE">
              <w:rPr>
                <w:rFonts w:ascii="Times New Roman" w:eastAsia="Calibri" w:hAnsi="Times New Roman" w:cs="Times New Roman"/>
              </w:rPr>
              <w:t>не понимание концепции устойчивого развития, ее составляющих и показателей для оценки устойчивого развития;</w:t>
            </w:r>
          </w:p>
          <w:p w14:paraId="08E5EDF0" w14:textId="77777777" w:rsidR="00FF3A53" w:rsidRPr="005B28DE" w:rsidRDefault="00FF3A53" w:rsidP="00706724">
            <w:pPr>
              <w:numPr>
                <w:ilvl w:val="0"/>
                <w:numId w:val="14"/>
              </w:numPr>
              <w:tabs>
                <w:tab w:val="left" w:pos="2160"/>
              </w:tabs>
              <w:ind w:left="340" w:hanging="170"/>
              <w:contextualSpacing/>
              <w:rPr>
                <w:rFonts w:ascii="Times New Roman" w:eastAsia="Calibri" w:hAnsi="Times New Roman" w:cs="Times New Roman"/>
              </w:rPr>
            </w:pPr>
            <w:r w:rsidRPr="005B28DE">
              <w:rPr>
                <w:rFonts w:ascii="Times New Roman" w:eastAsia="Calibri" w:hAnsi="Times New Roman" w:cs="Times New Roman"/>
              </w:rPr>
              <w:t>не корректное применение формулы среднегодового темпа прироста (CAGR) и годового темпа прироста показателей;</w:t>
            </w:r>
          </w:p>
          <w:p w14:paraId="77E5CE00" w14:textId="77777777" w:rsidR="00FF3A53" w:rsidRPr="005B28DE" w:rsidRDefault="00FF3A53" w:rsidP="00706724">
            <w:pPr>
              <w:numPr>
                <w:ilvl w:val="0"/>
                <w:numId w:val="14"/>
              </w:numPr>
              <w:tabs>
                <w:tab w:val="left" w:pos="2160"/>
              </w:tabs>
              <w:ind w:left="340" w:hanging="170"/>
              <w:contextualSpacing/>
              <w:rPr>
                <w:rFonts w:ascii="Times New Roman" w:eastAsia="Calibri" w:hAnsi="Times New Roman" w:cs="Times New Roman"/>
              </w:rPr>
            </w:pPr>
            <w:r w:rsidRPr="005B28DE">
              <w:rPr>
                <w:rFonts w:ascii="Times New Roman" w:eastAsia="Calibri" w:hAnsi="Times New Roman" w:cs="Times New Roman"/>
              </w:rPr>
              <w:t>ошибки в расчете удельных экологических показателей;</w:t>
            </w:r>
          </w:p>
          <w:p w14:paraId="461CD095" w14:textId="77777777" w:rsidR="00FF3A53" w:rsidRPr="005B28DE" w:rsidRDefault="00FF3A53" w:rsidP="00706724">
            <w:pPr>
              <w:numPr>
                <w:ilvl w:val="0"/>
                <w:numId w:val="14"/>
              </w:numPr>
              <w:tabs>
                <w:tab w:val="left" w:pos="2160"/>
              </w:tabs>
              <w:ind w:left="340" w:hanging="170"/>
              <w:contextualSpacing/>
              <w:rPr>
                <w:rFonts w:ascii="Times New Roman" w:eastAsia="Calibri" w:hAnsi="Times New Roman" w:cs="Times New Roman"/>
              </w:rPr>
            </w:pPr>
            <w:r w:rsidRPr="005B28DE">
              <w:rPr>
                <w:rFonts w:ascii="Times New Roman" w:eastAsia="Calibri" w:hAnsi="Times New Roman" w:cs="Times New Roman"/>
              </w:rPr>
              <w:t>не способность выявить ошибки в отчетности в области устойчивого развития</w:t>
            </w:r>
          </w:p>
          <w:p w14:paraId="5A7AC443" w14:textId="77777777" w:rsidR="00FF3A53" w:rsidRPr="005B28DE" w:rsidRDefault="00FF3A53" w:rsidP="00706724">
            <w:pPr>
              <w:numPr>
                <w:ilvl w:val="0"/>
                <w:numId w:val="14"/>
              </w:numPr>
              <w:tabs>
                <w:tab w:val="left" w:pos="2160"/>
              </w:tabs>
              <w:ind w:left="340" w:hanging="170"/>
              <w:contextualSpacing/>
              <w:rPr>
                <w:rFonts w:ascii="Times New Roman" w:eastAsia="Calibri" w:hAnsi="Times New Roman" w:cs="Times New Roman"/>
              </w:rPr>
            </w:pPr>
            <w:r w:rsidRPr="005B28DE">
              <w:rPr>
                <w:rFonts w:ascii="Times New Roman" w:eastAsia="Calibri" w:hAnsi="Times New Roman" w:cs="Times New Roman"/>
              </w:rPr>
              <w:t>отсутствие ссылок Международный стандарт заданий, обеспечивающих уверенность 3000 (пересмотренный) «Задания, обеспечивающие уверенность, отличные от аудита и обзорной проверки финансовой информации прошедших периодов», др.</w:t>
            </w:r>
          </w:p>
          <w:p w14:paraId="32C819E7" w14:textId="77777777" w:rsidR="00FF3A53" w:rsidRPr="005B28DE" w:rsidRDefault="00FF3A53" w:rsidP="00706724">
            <w:pPr>
              <w:tabs>
                <w:tab w:val="left" w:pos="2160"/>
              </w:tabs>
              <w:rPr>
                <w:rFonts w:ascii="Times New Roman" w:eastAsia="Calibri" w:hAnsi="Times New Roman" w:cs="Times New Roman"/>
                <w:u w:val="single"/>
                <w:lang w:eastAsia="ru-RU"/>
              </w:rPr>
            </w:pPr>
            <w:r w:rsidRPr="005B28DE">
              <w:rPr>
                <w:rFonts w:ascii="Times New Roman" w:eastAsia="Calibri" w:hAnsi="Times New Roman" w:cs="Times New Roman"/>
                <w:b/>
                <w:u w:val="single"/>
              </w:rPr>
              <w:t>Компетенция</w:t>
            </w:r>
            <w:r w:rsidRPr="005B28DE">
              <w:rPr>
                <w:rFonts w:ascii="Times New Roman" w:eastAsia="Calibri" w:hAnsi="Times New Roman" w:cs="Times New Roman"/>
                <w:u w:val="single"/>
              </w:rPr>
              <w:t xml:space="preserve">. </w:t>
            </w:r>
            <w:r w:rsidRPr="005B28DE">
              <w:rPr>
                <w:rFonts w:ascii="Times New Roman" w:eastAsia="Calibri" w:hAnsi="Times New Roman" w:cs="Times New Roman"/>
                <w:bCs/>
                <w:iCs/>
                <w:shd w:val="clear" w:color="auto" w:fill="FFFFFF"/>
              </w:rPr>
              <w:t>Анализировать и оценивать деятельность Группы организаций на основе</w:t>
            </w:r>
            <w:r w:rsidRPr="005B28DE">
              <w:rPr>
                <w:rFonts w:ascii="Times New Roman" w:eastAsia="Calibri" w:hAnsi="Times New Roman" w:cs="Times New Roman"/>
                <w:b/>
                <w:u w:val="single"/>
                <w:lang w:eastAsia="ru-RU"/>
              </w:rPr>
              <w:t xml:space="preserve"> </w:t>
            </w:r>
            <w:r w:rsidRPr="005B28DE">
              <w:rPr>
                <w:rFonts w:ascii="Times New Roman" w:eastAsia="Calibri" w:hAnsi="Times New Roman" w:cs="Times New Roman"/>
                <w:u w:val="single"/>
                <w:lang w:eastAsia="ru-RU"/>
              </w:rPr>
              <w:t>публичной финансовой отчетности</w:t>
            </w:r>
          </w:p>
          <w:p w14:paraId="41968B69" w14:textId="77777777" w:rsidR="00FF3A53" w:rsidRPr="005B28DE" w:rsidRDefault="00FF3A53" w:rsidP="00706724">
            <w:pPr>
              <w:numPr>
                <w:ilvl w:val="0"/>
                <w:numId w:val="14"/>
              </w:numPr>
              <w:tabs>
                <w:tab w:val="left" w:pos="2160"/>
              </w:tabs>
              <w:ind w:left="340" w:hanging="170"/>
              <w:contextualSpacing/>
              <w:rPr>
                <w:rFonts w:ascii="Times New Roman" w:eastAsia="Calibri" w:hAnsi="Times New Roman" w:cs="Times New Roman"/>
              </w:rPr>
            </w:pPr>
            <w:r w:rsidRPr="005B28DE">
              <w:rPr>
                <w:rFonts w:ascii="Times New Roman" w:eastAsia="Calibri" w:hAnsi="Times New Roman" w:cs="Times New Roman"/>
              </w:rPr>
              <w:t xml:space="preserve">ошибки в расчетах абсолютных и относительных показателей на основе консолидированной отчетности; </w:t>
            </w:r>
          </w:p>
          <w:p w14:paraId="476F027A" w14:textId="77777777" w:rsidR="00FF3A53" w:rsidRPr="005B28DE" w:rsidRDefault="00FF3A53" w:rsidP="00706724">
            <w:pPr>
              <w:numPr>
                <w:ilvl w:val="0"/>
                <w:numId w:val="14"/>
              </w:numPr>
              <w:tabs>
                <w:tab w:val="left" w:pos="2160"/>
              </w:tabs>
              <w:ind w:left="340" w:hanging="170"/>
              <w:contextualSpacing/>
              <w:rPr>
                <w:rFonts w:ascii="Times New Roman" w:eastAsia="Calibri" w:hAnsi="Times New Roman" w:cs="Times New Roman"/>
              </w:rPr>
            </w:pPr>
            <w:r w:rsidRPr="005B28DE">
              <w:rPr>
                <w:rFonts w:ascii="Times New Roman" w:eastAsia="Calibri" w:hAnsi="Times New Roman" w:cs="Times New Roman"/>
              </w:rPr>
              <w:t>не понимание взаимосвязи между формами отчетности.</w:t>
            </w:r>
          </w:p>
          <w:p w14:paraId="08BED92A" w14:textId="77777777" w:rsidR="00FF3A53" w:rsidRPr="005B28DE" w:rsidRDefault="00FF3A53" w:rsidP="00706724">
            <w:pPr>
              <w:tabs>
                <w:tab w:val="left" w:pos="2160"/>
              </w:tabs>
              <w:rPr>
                <w:rFonts w:ascii="Times New Roman" w:eastAsia="Calibri" w:hAnsi="Times New Roman" w:cs="Times New Roman"/>
              </w:rPr>
            </w:pPr>
            <w:r w:rsidRPr="005B28DE">
              <w:rPr>
                <w:rFonts w:ascii="Times New Roman" w:eastAsia="Calibri" w:hAnsi="Times New Roman" w:cs="Times New Roman"/>
                <w:b/>
                <w:u w:val="single"/>
              </w:rPr>
              <w:t>Компетенция.</w:t>
            </w:r>
            <w:r w:rsidRPr="005B28DE">
              <w:rPr>
                <w:rFonts w:ascii="Times New Roman" w:eastAsia="Calibri" w:hAnsi="Times New Roman" w:cs="Times New Roman"/>
                <w:lang w:eastAsia="ru-RU"/>
              </w:rPr>
              <w:t xml:space="preserve"> Анализировать и оценивать тенденции, прогнозировать влияние факторов бизнес-среды на устойчивость деятельности организации</w:t>
            </w:r>
          </w:p>
          <w:p w14:paraId="1C9DE7BE" w14:textId="77777777" w:rsidR="00FF3A53" w:rsidRPr="005B28DE" w:rsidRDefault="00FF3A53" w:rsidP="00706724">
            <w:pPr>
              <w:numPr>
                <w:ilvl w:val="0"/>
                <w:numId w:val="14"/>
              </w:numPr>
              <w:tabs>
                <w:tab w:val="left" w:pos="2160"/>
              </w:tabs>
              <w:ind w:left="340" w:hanging="170"/>
              <w:contextualSpacing/>
              <w:rPr>
                <w:rFonts w:ascii="Times New Roman" w:eastAsia="Calibri" w:hAnsi="Times New Roman" w:cs="Times New Roman"/>
              </w:rPr>
            </w:pPr>
            <w:r w:rsidRPr="005B28DE">
              <w:rPr>
                <w:rFonts w:ascii="Times New Roman" w:eastAsia="Calibri" w:hAnsi="Times New Roman" w:cs="Times New Roman"/>
              </w:rPr>
              <w:t>не способность рассчитать показатели прогнозной отчетности на основе заданных алгоритмов;</w:t>
            </w:r>
          </w:p>
          <w:p w14:paraId="70D02270" w14:textId="77777777" w:rsidR="00FF3A53" w:rsidRPr="005B28DE" w:rsidRDefault="00FF3A53" w:rsidP="00706724">
            <w:pPr>
              <w:numPr>
                <w:ilvl w:val="0"/>
                <w:numId w:val="14"/>
              </w:numPr>
              <w:tabs>
                <w:tab w:val="left" w:pos="2160"/>
              </w:tabs>
              <w:ind w:left="340" w:hanging="170"/>
              <w:contextualSpacing/>
              <w:rPr>
                <w:rFonts w:ascii="Times New Roman" w:eastAsia="Calibri" w:hAnsi="Times New Roman" w:cs="Times New Roman"/>
              </w:rPr>
            </w:pPr>
            <w:r w:rsidRPr="005B28DE">
              <w:rPr>
                <w:rFonts w:ascii="Times New Roman" w:eastAsia="Calibri" w:hAnsi="Times New Roman" w:cs="Times New Roman"/>
              </w:rPr>
              <w:t>ошибки в расчете дисконтированных показателей;</w:t>
            </w:r>
          </w:p>
          <w:p w14:paraId="7BC60849" w14:textId="77777777" w:rsidR="00FF3A53" w:rsidRPr="005B28DE" w:rsidRDefault="00FF3A53" w:rsidP="00706724">
            <w:pPr>
              <w:numPr>
                <w:ilvl w:val="0"/>
                <w:numId w:val="14"/>
              </w:numPr>
              <w:tabs>
                <w:tab w:val="left" w:pos="2160"/>
              </w:tabs>
              <w:ind w:left="340" w:hanging="170"/>
              <w:contextualSpacing/>
              <w:rPr>
                <w:rFonts w:ascii="Times New Roman" w:eastAsia="Calibri" w:hAnsi="Times New Roman" w:cs="Times New Roman"/>
              </w:rPr>
            </w:pPr>
            <w:r w:rsidRPr="005B28DE">
              <w:rPr>
                <w:rFonts w:ascii="Times New Roman" w:eastAsia="Calibri" w:hAnsi="Times New Roman" w:cs="Times New Roman"/>
              </w:rPr>
              <w:t>не способность корректно рассчитать стоимость бизнеса на основе заданных алгоритмов.</w:t>
            </w:r>
          </w:p>
          <w:p w14:paraId="7738E468" w14:textId="77777777" w:rsidR="00FF3A53" w:rsidRPr="005B28DE" w:rsidRDefault="00FF3A53" w:rsidP="00706724">
            <w:pPr>
              <w:rPr>
                <w:rFonts w:ascii="Times New Roman" w:eastAsia="Calibri" w:hAnsi="Times New Roman" w:cs="Times New Roman"/>
                <w:i/>
              </w:rPr>
            </w:pPr>
            <w:r w:rsidRPr="005B28DE">
              <w:rPr>
                <w:rFonts w:ascii="Times New Roman" w:eastAsia="Calibri" w:hAnsi="Times New Roman" w:cs="Times New Roman"/>
                <w:i/>
              </w:rPr>
              <w:t xml:space="preserve">Перечень обобщенных типичных ошибок </w:t>
            </w:r>
          </w:p>
          <w:p w14:paraId="5C9F6EC7" w14:textId="77777777" w:rsidR="00FF3A53" w:rsidRPr="005B28DE" w:rsidRDefault="00FF3A53" w:rsidP="00706724">
            <w:pPr>
              <w:rPr>
                <w:rFonts w:ascii="Times New Roman" w:eastAsia="Calibri" w:hAnsi="Times New Roman" w:cs="Times New Roman"/>
                <w:b/>
              </w:rPr>
            </w:pPr>
            <w:r w:rsidRPr="005B28DE">
              <w:rPr>
                <w:rFonts w:ascii="Times New Roman" w:eastAsia="Calibri" w:hAnsi="Times New Roman" w:cs="Times New Roman"/>
                <w:i/>
              </w:rPr>
              <w:t>претендентов в части демонстрации профнавыков:</w:t>
            </w:r>
          </w:p>
          <w:p w14:paraId="6B69B204" w14:textId="63BF76DC" w:rsidR="00FF3A53" w:rsidRPr="005B28DE" w:rsidRDefault="00FF3A53" w:rsidP="00706724">
            <w:pPr>
              <w:numPr>
                <w:ilvl w:val="0"/>
                <w:numId w:val="14"/>
              </w:numPr>
              <w:tabs>
                <w:tab w:val="left" w:pos="2160"/>
              </w:tabs>
              <w:ind w:left="340" w:hanging="170"/>
              <w:contextualSpacing/>
              <w:rPr>
                <w:rFonts w:ascii="Times New Roman" w:eastAsia="Calibri" w:hAnsi="Times New Roman" w:cs="Times New Roman"/>
              </w:rPr>
            </w:pPr>
            <w:r w:rsidRPr="004F39F3">
              <w:rPr>
                <w:rFonts w:ascii="Times New Roman" w:eastAsia="Calibri" w:hAnsi="Times New Roman" w:cs="Times New Roman"/>
              </w:rPr>
              <w:t>не понимание некоторых профессиональных терминов, в частности, таких категорий, как капитал</w:t>
            </w:r>
            <w:r w:rsidRPr="005B28DE">
              <w:rPr>
                <w:rFonts w:ascii="Times New Roman" w:eastAsia="Calibri" w:hAnsi="Times New Roman" w:cs="Times New Roman"/>
              </w:rPr>
              <w:t>, прибыль, денежный поток, стоимость бизнеса</w:t>
            </w:r>
            <w:r>
              <w:rPr>
                <w:rFonts w:ascii="Times New Roman" w:eastAsia="Calibri" w:hAnsi="Times New Roman" w:cs="Times New Roman"/>
              </w:rPr>
              <w:t xml:space="preserve"> и</w:t>
            </w:r>
            <w:r w:rsidRPr="005B28DE">
              <w:rPr>
                <w:rFonts w:ascii="Times New Roman" w:eastAsia="Calibri" w:hAnsi="Times New Roman" w:cs="Times New Roman"/>
              </w:rPr>
              <w:t xml:space="preserve"> другие;</w:t>
            </w:r>
          </w:p>
          <w:p w14:paraId="50DF289B" w14:textId="77777777" w:rsidR="00FF3A53" w:rsidRPr="005B28DE" w:rsidRDefault="00FF3A53" w:rsidP="00706724">
            <w:pPr>
              <w:numPr>
                <w:ilvl w:val="0"/>
                <w:numId w:val="14"/>
              </w:numPr>
              <w:tabs>
                <w:tab w:val="left" w:pos="2160"/>
              </w:tabs>
              <w:ind w:left="340" w:hanging="170"/>
              <w:contextualSpacing/>
              <w:rPr>
                <w:rFonts w:ascii="Times New Roman" w:eastAsia="Calibri" w:hAnsi="Times New Roman" w:cs="Times New Roman"/>
              </w:rPr>
            </w:pPr>
            <w:r w:rsidRPr="005B28DE">
              <w:rPr>
                <w:rFonts w:ascii="Times New Roman" w:eastAsia="Calibri" w:hAnsi="Times New Roman" w:cs="Times New Roman"/>
              </w:rPr>
              <w:t>не способность применять предложенные алгоритмы расчетов;</w:t>
            </w:r>
          </w:p>
          <w:p w14:paraId="1C25A48B" w14:textId="77777777" w:rsidR="00FF3A53" w:rsidRPr="005B28DE" w:rsidRDefault="00FF3A53" w:rsidP="00706724">
            <w:pPr>
              <w:numPr>
                <w:ilvl w:val="0"/>
                <w:numId w:val="14"/>
              </w:numPr>
              <w:tabs>
                <w:tab w:val="left" w:pos="2160"/>
              </w:tabs>
              <w:ind w:left="340" w:hanging="170"/>
              <w:contextualSpacing/>
              <w:rPr>
                <w:rFonts w:ascii="Times New Roman" w:eastAsia="Calibri" w:hAnsi="Times New Roman" w:cs="Times New Roman"/>
              </w:rPr>
            </w:pPr>
            <w:r w:rsidRPr="005B28DE">
              <w:rPr>
                <w:rFonts w:ascii="Times New Roman" w:eastAsia="Calibri" w:hAnsi="Times New Roman" w:cs="Times New Roman"/>
              </w:rPr>
              <w:t xml:space="preserve">недостаточно убедительное обоснование своей позиции; </w:t>
            </w:r>
          </w:p>
          <w:p w14:paraId="6B2620FD" w14:textId="77777777" w:rsidR="00FF3A53" w:rsidRPr="005B28DE" w:rsidRDefault="00FF3A53" w:rsidP="00706724">
            <w:pPr>
              <w:numPr>
                <w:ilvl w:val="0"/>
                <w:numId w:val="14"/>
              </w:numPr>
              <w:tabs>
                <w:tab w:val="left" w:pos="2160"/>
              </w:tabs>
              <w:ind w:left="340" w:hanging="170"/>
              <w:contextualSpacing/>
              <w:rPr>
                <w:rFonts w:ascii="Times New Roman" w:eastAsia="Calibri" w:hAnsi="Times New Roman" w:cs="Times New Roman"/>
              </w:rPr>
            </w:pPr>
            <w:r w:rsidRPr="005B28DE">
              <w:rPr>
                <w:rFonts w:ascii="Times New Roman" w:eastAsia="Calibri" w:hAnsi="Times New Roman" w:cs="Times New Roman"/>
              </w:rPr>
              <w:t>представление выводов и рассуждений в недостаточно четкой и лаконичной форме.</w:t>
            </w:r>
          </w:p>
          <w:p w14:paraId="3941311A" w14:textId="2ACE9356" w:rsidR="00FF3A53" w:rsidRPr="00B97539" w:rsidRDefault="00FF3A53" w:rsidP="00706724"/>
        </w:tc>
        <w:tc>
          <w:tcPr>
            <w:tcW w:w="4253" w:type="dxa"/>
          </w:tcPr>
          <w:p w14:paraId="7AB9EEBD" w14:textId="393FB8D8" w:rsidR="00FF3A53" w:rsidRPr="00910415" w:rsidRDefault="00634E1B" w:rsidP="00706724">
            <w:pPr>
              <w:numPr>
                <w:ilvl w:val="0"/>
                <w:numId w:val="42"/>
              </w:numPr>
              <w:ind w:left="340" w:hanging="170"/>
              <w:contextualSpacing/>
              <w:rPr>
                <w:rFonts w:ascii="Times New Roman" w:eastAsia="Calibri" w:hAnsi="Times New Roman" w:cs="Times New Roman"/>
              </w:rPr>
            </w:pPr>
            <w:r w:rsidRPr="00910415">
              <w:rPr>
                <w:rFonts w:ascii="Times New Roman" w:eastAsia="Calibri" w:hAnsi="Times New Roman" w:cs="Times New Roman"/>
              </w:rPr>
              <w:t>И</w:t>
            </w:r>
            <w:r w:rsidR="00FF3A53" w:rsidRPr="00910415">
              <w:rPr>
                <w:rFonts w:ascii="Times New Roman" w:eastAsia="Calibri" w:hAnsi="Times New Roman" w:cs="Times New Roman"/>
              </w:rPr>
              <w:t xml:space="preserve">зучить ключевые алгоритмы анализа и оценки устойчивости бизнеса. </w:t>
            </w:r>
          </w:p>
          <w:p w14:paraId="4A08B2C2" w14:textId="77777777" w:rsidR="00FF3A53" w:rsidRPr="00910415" w:rsidRDefault="00FF3A53" w:rsidP="00706724">
            <w:pPr>
              <w:rPr>
                <w:rFonts w:ascii="Times New Roman" w:eastAsia="Calibri" w:hAnsi="Times New Roman" w:cs="Times New Roman"/>
              </w:rPr>
            </w:pPr>
            <w:r w:rsidRPr="00910415">
              <w:rPr>
                <w:rFonts w:ascii="Times New Roman" w:eastAsia="Calibri" w:hAnsi="Times New Roman" w:cs="Times New Roman"/>
              </w:rPr>
              <w:t xml:space="preserve">Источники информации: </w:t>
            </w:r>
          </w:p>
          <w:p w14:paraId="4ABE9E1C" w14:textId="77777777" w:rsidR="00FF3A53" w:rsidRPr="00910415" w:rsidRDefault="00FF3A53" w:rsidP="00706724">
            <w:pPr>
              <w:numPr>
                <w:ilvl w:val="0"/>
                <w:numId w:val="15"/>
              </w:numPr>
              <w:ind w:left="340" w:hanging="170"/>
              <w:contextualSpacing/>
              <w:rPr>
                <w:rFonts w:ascii="Times New Roman" w:eastAsia="Calibri" w:hAnsi="Times New Roman" w:cs="Times New Roman"/>
              </w:rPr>
            </w:pPr>
            <w:r w:rsidRPr="00910415">
              <w:rPr>
                <w:rFonts w:ascii="Times New Roman" w:eastAsia="Times New Roman" w:hAnsi="Times New Roman" w:cs="Times New Roman"/>
                <w:lang w:eastAsia="ru-RU"/>
              </w:rPr>
              <w:t>Казакова, Н. А.  Финансовый анализ : учебник и практикум для вузов / Н. А. Казакова. — 2-е изд., перераб. и доп. — Москва : Издательство Юрайт, 2024. — 490 с. — (Высшее образование). — ISBN 978-5-534-16315-5. — Текст : электронный // Образовательная платформа Юрайт [сайт]. — URL: https://urait.ru/bcode/544772</w:t>
            </w:r>
          </w:p>
          <w:p w14:paraId="0DC465A7" w14:textId="04CD0888" w:rsidR="00FF3A53" w:rsidRPr="00910415" w:rsidRDefault="00634E1B" w:rsidP="00706724">
            <w:pPr>
              <w:numPr>
                <w:ilvl w:val="0"/>
                <w:numId w:val="42"/>
              </w:numPr>
              <w:ind w:left="340" w:hanging="170"/>
              <w:contextualSpacing/>
              <w:rPr>
                <w:rFonts w:ascii="Times New Roman" w:eastAsia="Calibri" w:hAnsi="Times New Roman" w:cs="Times New Roman"/>
              </w:rPr>
            </w:pPr>
            <w:r w:rsidRPr="00910415">
              <w:rPr>
                <w:rFonts w:ascii="Times New Roman" w:eastAsia="Calibri" w:hAnsi="Times New Roman" w:cs="Times New Roman"/>
              </w:rPr>
              <w:t>Практиковаться в расчете</w:t>
            </w:r>
            <w:r w:rsidR="00FF3A53" w:rsidRPr="00910415">
              <w:rPr>
                <w:rFonts w:ascii="Times New Roman" w:eastAsia="Calibri" w:hAnsi="Times New Roman" w:cs="Times New Roman"/>
              </w:rPr>
              <w:t xml:space="preserve"> аналитически</w:t>
            </w:r>
            <w:r w:rsidRPr="00910415">
              <w:rPr>
                <w:rFonts w:ascii="Times New Roman" w:eastAsia="Calibri" w:hAnsi="Times New Roman" w:cs="Times New Roman"/>
              </w:rPr>
              <w:t>х</w:t>
            </w:r>
            <w:r w:rsidR="00FF3A53" w:rsidRPr="00910415">
              <w:rPr>
                <w:rFonts w:ascii="Times New Roman" w:eastAsia="Calibri" w:hAnsi="Times New Roman" w:cs="Times New Roman"/>
              </w:rPr>
              <w:t xml:space="preserve"> показател</w:t>
            </w:r>
            <w:r w:rsidRPr="00910415">
              <w:rPr>
                <w:rFonts w:ascii="Times New Roman" w:eastAsia="Calibri" w:hAnsi="Times New Roman" w:cs="Times New Roman"/>
              </w:rPr>
              <w:t>ей</w:t>
            </w:r>
            <w:r w:rsidR="00FF3A53" w:rsidRPr="00910415">
              <w:rPr>
                <w:rFonts w:ascii="Times New Roman" w:eastAsia="Calibri" w:hAnsi="Times New Roman" w:cs="Times New Roman"/>
              </w:rPr>
              <w:t xml:space="preserve"> на основе реальной финансовой отчетности, составленной по МСФО, </w:t>
            </w:r>
            <w:r w:rsidRPr="00910415">
              <w:rPr>
                <w:rFonts w:ascii="Times New Roman" w:eastAsia="Calibri" w:hAnsi="Times New Roman" w:cs="Times New Roman"/>
              </w:rPr>
              <w:t xml:space="preserve">а также в </w:t>
            </w:r>
            <w:r w:rsidR="00FF3A53" w:rsidRPr="00910415">
              <w:rPr>
                <w:rFonts w:ascii="Times New Roman" w:eastAsia="Calibri" w:hAnsi="Times New Roman" w:cs="Times New Roman"/>
              </w:rPr>
              <w:t>оце</w:t>
            </w:r>
            <w:r w:rsidRPr="00910415">
              <w:rPr>
                <w:rFonts w:ascii="Times New Roman" w:eastAsia="Calibri" w:hAnsi="Times New Roman" w:cs="Times New Roman"/>
              </w:rPr>
              <w:t>нке</w:t>
            </w:r>
            <w:r w:rsidR="00FF3A53" w:rsidRPr="00910415">
              <w:rPr>
                <w:rFonts w:ascii="Times New Roman" w:eastAsia="Calibri" w:hAnsi="Times New Roman" w:cs="Times New Roman"/>
              </w:rPr>
              <w:t xml:space="preserve"> финансов</w:t>
            </w:r>
            <w:r w:rsidRPr="00910415">
              <w:rPr>
                <w:rFonts w:ascii="Times New Roman" w:eastAsia="Calibri" w:hAnsi="Times New Roman" w:cs="Times New Roman"/>
              </w:rPr>
              <w:t>ого</w:t>
            </w:r>
            <w:r w:rsidR="00FF3A53" w:rsidRPr="00910415">
              <w:rPr>
                <w:rFonts w:ascii="Times New Roman" w:eastAsia="Calibri" w:hAnsi="Times New Roman" w:cs="Times New Roman"/>
              </w:rPr>
              <w:t xml:space="preserve"> состояни</w:t>
            </w:r>
            <w:r w:rsidRPr="00910415">
              <w:rPr>
                <w:rFonts w:ascii="Times New Roman" w:eastAsia="Calibri" w:hAnsi="Times New Roman" w:cs="Times New Roman"/>
              </w:rPr>
              <w:t>я</w:t>
            </w:r>
            <w:r w:rsidR="00FF3A53" w:rsidRPr="00910415">
              <w:rPr>
                <w:rFonts w:ascii="Times New Roman" w:eastAsia="Calibri" w:hAnsi="Times New Roman" w:cs="Times New Roman"/>
              </w:rPr>
              <w:t xml:space="preserve"> организации и обоснова</w:t>
            </w:r>
            <w:r w:rsidRPr="00910415">
              <w:rPr>
                <w:rFonts w:ascii="Times New Roman" w:eastAsia="Calibri" w:hAnsi="Times New Roman" w:cs="Times New Roman"/>
              </w:rPr>
              <w:t>нии</w:t>
            </w:r>
            <w:r w:rsidR="00FF3A53" w:rsidRPr="00910415">
              <w:rPr>
                <w:rFonts w:ascii="Times New Roman" w:eastAsia="Calibri" w:hAnsi="Times New Roman" w:cs="Times New Roman"/>
              </w:rPr>
              <w:t xml:space="preserve"> гипотез</w:t>
            </w:r>
            <w:r w:rsidRPr="00910415">
              <w:rPr>
                <w:rFonts w:ascii="Times New Roman" w:eastAsia="Calibri" w:hAnsi="Times New Roman" w:cs="Times New Roman"/>
              </w:rPr>
              <w:t>ы</w:t>
            </w:r>
            <w:r w:rsidR="00FF3A53" w:rsidRPr="00910415">
              <w:rPr>
                <w:rFonts w:ascii="Times New Roman" w:eastAsia="Calibri" w:hAnsi="Times New Roman" w:cs="Times New Roman"/>
              </w:rPr>
              <w:t xml:space="preserve"> непрерывности ее деятельности;</w:t>
            </w:r>
          </w:p>
          <w:p w14:paraId="427C641A" w14:textId="77777777" w:rsidR="00FF3A53" w:rsidRPr="00910415" w:rsidRDefault="00FF3A53" w:rsidP="00706724">
            <w:pPr>
              <w:rPr>
                <w:rFonts w:ascii="Times New Roman" w:eastAsia="Calibri" w:hAnsi="Times New Roman" w:cs="Times New Roman"/>
              </w:rPr>
            </w:pPr>
            <w:r w:rsidRPr="00910415">
              <w:rPr>
                <w:rFonts w:ascii="Times New Roman" w:eastAsia="Calibri" w:hAnsi="Times New Roman" w:cs="Times New Roman"/>
              </w:rPr>
              <w:t>Источники информации:</w:t>
            </w:r>
          </w:p>
          <w:p w14:paraId="39190845" w14:textId="77777777" w:rsidR="00FF3A53" w:rsidRPr="00910415" w:rsidRDefault="00FF3A53" w:rsidP="00706724">
            <w:pPr>
              <w:numPr>
                <w:ilvl w:val="0"/>
                <w:numId w:val="15"/>
              </w:numPr>
              <w:ind w:left="340" w:hanging="170"/>
              <w:contextualSpacing/>
              <w:rPr>
                <w:rFonts w:ascii="Times New Roman" w:eastAsia="Calibri" w:hAnsi="Times New Roman" w:cs="Times New Roman"/>
              </w:rPr>
            </w:pPr>
            <w:r w:rsidRPr="00910415">
              <w:rPr>
                <w:rFonts w:ascii="Times New Roman" w:eastAsia="Calibri" w:hAnsi="Times New Roman" w:cs="Times New Roman"/>
              </w:rPr>
              <w:t>Международный</w:t>
            </w:r>
            <w:r w:rsidRPr="00910415">
              <w:rPr>
                <w:rFonts w:ascii="Times New Roman" w:eastAsia="Times New Roman" w:hAnsi="Times New Roman" w:cs="Times New Roman"/>
                <w:lang w:eastAsia="ru-RU"/>
              </w:rPr>
              <w:t xml:space="preserve"> стандарт аудита 570 (пересмотренный) «Непрерывность деятельности» (введен в действие на территории Российской Федерации Приказом Минфина России от 09.01.2019 № 2н)</w:t>
            </w:r>
          </w:p>
          <w:p w14:paraId="105F1C35" w14:textId="0D70B2B3" w:rsidR="00FF3A53" w:rsidRPr="00910415" w:rsidRDefault="00634E1B" w:rsidP="00706724">
            <w:pPr>
              <w:numPr>
                <w:ilvl w:val="0"/>
                <w:numId w:val="42"/>
              </w:numPr>
              <w:ind w:left="340" w:hanging="170"/>
              <w:contextualSpacing/>
              <w:rPr>
                <w:rFonts w:ascii="Times New Roman" w:eastAsia="Calibri" w:hAnsi="Times New Roman" w:cs="Times New Roman"/>
              </w:rPr>
            </w:pPr>
            <w:r w:rsidRPr="00910415">
              <w:rPr>
                <w:rFonts w:ascii="Times New Roman" w:eastAsia="Calibri" w:hAnsi="Times New Roman" w:cs="Times New Roman"/>
              </w:rPr>
              <w:t>И</w:t>
            </w:r>
            <w:r w:rsidR="00FF3A53" w:rsidRPr="00910415">
              <w:rPr>
                <w:rFonts w:ascii="Times New Roman" w:eastAsia="Calibri" w:hAnsi="Times New Roman" w:cs="Times New Roman"/>
              </w:rPr>
              <w:t>зучить отчетность в области устойчивого развития реальной компании.</w:t>
            </w:r>
          </w:p>
          <w:p w14:paraId="2BC9C844" w14:textId="77777777" w:rsidR="00FF3A53" w:rsidRPr="00910415" w:rsidRDefault="00FF3A53" w:rsidP="00706724">
            <w:pPr>
              <w:rPr>
                <w:rFonts w:ascii="Times New Roman" w:eastAsia="Calibri" w:hAnsi="Times New Roman" w:cs="Times New Roman"/>
              </w:rPr>
            </w:pPr>
            <w:r w:rsidRPr="00910415">
              <w:rPr>
                <w:rFonts w:ascii="Times New Roman" w:eastAsia="Calibri" w:hAnsi="Times New Roman" w:cs="Times New Roman"/>
              </w:rPr>
              <w:t>Источники информации:</w:t>
            </w:r>
          </w:p>
          <w:p w14:paraId="77149637" w14:textId="77777777" w:rsidR="00FF3A53" w:rsidRPr="00910415" w:rsidRDefault="00FF3A53" w:rsidP="00706724">
            <w:pPr>
              <w:numPr>
                <w:ilvl w:val="0"/>
                <w:numId w:val="15"/>
              </w:numPr>
              <w:ind w:left="340" w:hanging="170"/>
              <w:contextualSpacing/>
              <w:rPr>
                <w:rFonts w:ascii="Times New Roman" w:eastAsia="Calibri" w:hAnsi="Times New Roman" w:cs="Times New Roman"/>
              </w:rPr>
            </w:pPr>
            <w:r w:rsidRPr="00910415">
              <w:rPr>
                <w:rFonts w:ascii="Times New Roman" w:eastAsia="Calibri" w:hAnsi="Times New Roman" w:cs="Times New Roman"/>
              </w:rPr>
              <w:t xml:space="preserve">Рекомендации по раскрытию публичными акционерными обществами нефинансовой информации, связанной с деятельностью таких обществ. Публичным акционерным обществам от 12.07.2021 № ИН-06-28/49: [Электронный ресурс]. URL: </w:t>
            </w:r>
            <w:hyperlink r:id="rId9" w:history="1">
              <w:r w:rsidRPr="00910415">
                <w:rPr>
                  <w:rFonts w:ascii="Times New Roman" w:eastAsia="Calibri" w:hAnsi="Times New Roman" w:cs="Times New Roman"/>
                </w:rPr>
                <w:t>https://cbr.ru/StaticHtml/File/117620/20210712_in-06-28_49.pdf</w:t>
              </w:r>
            </w:hyperlink>
          </w:p>
          <w:p w14:paraId="6BD3C10D" w14:textId="77777777" w:rsidR="00FF3A53" w:rsidRPr="00910415" w:rsidRDefault="00FF3A53" w:rsidP="00706724">
            <w:pPr>
              <w:numPr>
                <w:ilvl w:val="0"/>
                <w:numId w:val="15"/>
              </w:numPr>
              <w:ind w:left="340" w:hanging="170"/>
              <w:contextualSpacing/>
              <w:rPr>
                <w:rFonts w:ascii="Times New Roman" w:eastAsia="Calibri" w:hAnsi="Times New Roman" w:cs="Times New Roman"/>
              </w:rPr>
            </w:pPr>
            <w:r w:rsidRPr="00910415">
              <w:rPr>
                <w:rFonts w:ascii="Times New Roman" w:eastAsia="Times New Roman" w:hAnsi="Times New Roman" w:cs="Times New Roman"/>
                <w:lang w:eastAsia="ru-RU"/>
              </w:rPr>
              <w:t>Экономический, социальный и экологический анализ деятельности экономических субъектов : учебник / Б.А. Алибекова, М.М. Басова, Л.З. Бейсенова [и др.] ; под общ. ред. В.И. Бариленко, О.В. Ефимовой, Е.В. Никифоровой. — Москва : КноРус, 2022. — 184 с. — ISBN 978-5-406-09852-3.</w:t>
            </w:r>
          </w:p>
          <w:p w14:paraId="35A20057" w14:textId="77777777" w:rsidR="00FF3A53" w:rsidRPr="00910415" w:rsidRDefault="00FF3A53" w:rsidP="00706724">
            <w:pPr>
              <w:numPr>
                <w:ilvl w:val="0"/>
                <w:numId w:val="15"/>
              </w:numPr>
              <w:ind w:left="340" w:hanging="170"/>
              <w:contextualSpacing/>
              <w:rPr>
                <w:rFonts w:ascii="Times New Roman" w:eastAsia="Calibri" w:hAnsi="Times New Roman" w:cs="Times New Roman"/>
              </w:rPr>
            </w:pPr>
            <w:r w:rsidRPr="00910415">
              <w:rPr>
                <w:rFonts w:ascii="Times New Roman" w:eastAsia="Calibri" w:hAnsi="Times New Roman" w:cs="Times New Roman"/>
              </w:rPr>
              <w:t>Нефинансовые отчеты компаний</w:t>
            </w:r>
          </w:p>
          <w:p w14:paraId="22F3E3BF" w14:textId="5F6446C3" w:rsidR="00FF3A53" w:rsidRPr="00910415" w:rsidRDefault="00634E1B" w:rsidP="00706724">
            <w:pPr>
              <w:numPr>
                <w:ilvl w:val="0"/>
                <w:numId w:val="42"/>
              </w:numPr>
              <w:ind w:left="340" w:hanging="170"/>
              <w:contextualSpacing/>
              <w:rPr>
                <w:rFonts w:ascii="Times New Roman" w:eastAsia="Calibri" w:hAnsi="Times New Roman" w:cs="Times New Roman"/>
              </w:rPr>
            </w:pPr>
            <w:r w:rsidRPr="00910415">
              <w:rPr>
                <w:rFonts w:ascii="Times New Roman" w:eastAsia="Calibri" w:hAnsi="Times New Roman" w:cs="Times New Roman"/>
              </w:rPr>
              <w:t>И</w:t>
            </w:r>
            <w:r w:rsidR="00FF3A53" w:rsidRPr="00910415">
              <w:rPr>
                <w:rFonts w:ascii="Times New Roman" w:eastAsia="Calibri" w:hAnsi="Times New Roman" w:cs="Times New Roman"/>
              </w:rPr>
              <w:t>зучить алгоритмы расчета прогнозных показателей отчетности и оценки бизнеса.</w:t>
            </w:r>
          </w:p>
          <w:p w14:paraId="0174DD93" w14:textId="77777777" w:rsidR="00FF3A53" w:rsidRPr="00910415" w:rsidRDefault="00FF3A53" w:rsidP="00706724">
            <w:pPr>
              <w:rPr>
                <w:rFonts w:ascii="Times New Roman" w:eastAsia="Calibri" w:hAnsi="Times New Roman" w:cs="Times New Roman"/>
              </w:rPr>
            </w:pPr>
            <w:r w:rsidRPr="00910415">
              <w:rPr>
                <w:rFonts w:ascii="Times New Roman" w:eastAsia="Calibri" w:hAnsi="Times New Roman" w:cs="Times New Roman"/>
              </w:rPr>
              <w:t>Источники информации:</w:t>
            </w:r>
          </w:p>
          <w:p w14:paraId="7B64F2F1" w14:textId="77777777" w:rsidR="00FF3A53" w:rsidRPr="00910415" w:rsidRDefault="00FF3A53" w:rsidP="00706724">
            <w:pPr>
              <w:numPr>
                <w:ilvl w:val="0"/>
                <w:numId w:val="15"/>
              </w:numPr>
              <w:ind w:left="340" w:hanging="170"/>
              <w:contextualSpacing/>
              <w:rPr>
                <w:rFonts w:ascii="Times New Roman" w:eastAsia="Calibri" w:hAnsi="Times New Roman" w:cs="Times New Roman"/>
              </w:rPr>
            </w:pPr>
            <w:r w:rsidRPr="00910415">
              <w:rPr>
                <w:rFonts w:ascii="Times New Roman" w:eastAsia="Times New Roman" w:hAnsi="Times New Roman" w:cs="Times New Roman"/>
                <w:lang w:eastAsia="ru-RU"/>
              </w:rPr>
              <w:t xml:space="preserve">Казакова, Н. А.  Современный стратегический анализ : учебник и практикум для вузов / Н. А. Казакова. — 4-е изд., перераб. и доп. — Москва : Издательство Юрайт, 2024. — 453 с. — ISBN 978-5-534-17949-1. — URL: </w:t>
            </w:r>
            <w:hyperlink r:id="rId10" w:history="1">
              <w:r w:rsidRPr="00910415">
                <w:rPr>
                  <w:rFonts w:ascii="Times New Roman" w:eastAsia="Times New Roman" w:hAnsi="Times New Roman" w:cs="Times New Roman"/>
                  <w:color w:val="0563C1"/>
                  <w:u w:val="single"/>
                  <w:lang w:eastAsia="ru-RU"/>
                </w:rPr>
                <w:t>https://urait.ru</w:t>
              </w:r>
            </w:hyperlink>
          </w:p>
          <w:p w14:paraId="6AC8FDA3" w14:textId="77777777" w:rsidR="00FF3A53" w:rsidRPr="00910415" w:rsidRDefault="00FF3A53" w:rsidP="00706724">
            <w:pPr>
              <w:numPr>
                <w:ilvl w:val="0"/>
                <w:numId w:val="15"/>
              </w:numPr>
              <w:ind w:left="340" w:hanging="170"/>
              <w:contextualSpacing/>
              <w:rPr>
                <w:rFonts w:ascii="Times New Roman" w:eastAsia="Calibri" w:hAnsi="Times New Roman" w:cs="Times New Roman"/>
              </w:rPr>
            </w:pPr>
            <w:r w:rsidRPr="00910415">
              <w:rPr>
                <w:rFonts w:ascii="Times New Roman" w:eastAsia="Times New Roman" w:hAnsi="Times New Roman" w:cs="Times New Roman"/>
                <w:lang w:eastAsia="ru-RU"/>
              </w:rPr>
              <w:t>Когденко В.Г. Экономический анализ: анализ интегрированной отчетности. М.: Юнити-Дана, 2017. – 499 с. ISBN: 978-5-238-02965-8</w:t>
            </w:r>
          </w:p>
          <w:p w14:paraId="3BB745C9" w14:textId="77777777" w:rsidR="00FF3A53" w:rsidRPr="00910415" w:rsidRDefault="00FF3A53" w:rsidP="00706724">
            <w:pPr>
              <w:numPr>
                <w:ilvl w:val="0"/>
                <w:numId w:val="15"/>
              </w:numPr>
              <w:ind w:left="340" w:hanging="170"/>
              <w:contextualSpacing/>
              <w:rPr>
                <w:rFonts w:ascii="Times New Roman" w:eastAsia="Calibri" w:hAnsi="Times New Roman" w:cs="Times New Roman"/>
              </w:rPr>
            </w:pPr>
            <w:r w:rsidRPr="00910415">
              <w:rPr>
                <w:rFonts w:ascii="Times New Roman" w:eastAsia="Times New Roman" w:hAnsi="Times New Roman" w:cs="Times New Roman"/>
                <w:lang w:eastAsia="ru-RU"/>
              </w:rPr>
              <w:t>Теплова, Т. В.  Корпоративные финансы (продвинутый уровень) : учебник и практикум для вузов / Т. В. Теплова. — 2-е изд., испр. — Москва : Издательство Юрайт, 2024. — 750 с.— ISBN 978-5-534-17326-0. — URL: https://urait.ru</w:t>
            </w:r>
          </w:p>
          <w:p w14:paraId="6DF36129" w14:textId="77777777" w:rsidR="00FF3A53" w:rsidRPr="00910415" w:rsidRDefault="00FF3A53" w:rsidP="00706724">
            <w:pPr>
              <w:pStyle w:val="a4"/>
              <w:ind w:left="340"/>
            </w:pPr>
          </w:p>
        </w:tc>
      </w:tr>
      <w:tr w:rsidR="00F14E7F" w14:paraId="4828BE96" w14:textId="77777777" w:rsidTr="00652FC3">
        <w:tc>
          <w:tcPr>
            <w:tcW w:w="15027" w:type="dxa"/>
            <w:gridSpan w:val="3"/>
          </w:tcPr>
          <w:p w14:paraId="26C75586" w14:textId="1742FF97" w:rsidR="00F14E7F" w:rsidRPr="00DC3F5B" w:rsidRDefault="00F14E7F" w:rsidP="00F14E7F">
            <w:pPr>
              <w:autoSpaceDE w:val="0"/>
              <w:autoSpaceDN w:val="0"/>
              <w:adjustRightInd w:val="0"/>
              <w:jc w:val="center"/>
              <w:outlineLvl w:val="1"/>
              <w:rPr>
                <w:rFonts w:ascii="Times New Roman" w:eastAsia="Times New Roman" w:hAnsi="Times New Roman" w:cs="Times New Roman"/>
                <w:bCs/>
                <w:sz w:val="20"/>
                <w:szCs w:val="20"/>
                <w:lang w:eastAsia="ru-RU"/>
              </w:rPr>
            </w:pPr>
            <w:r w:rsidRPr="00B97539">
              <w:rPr>
                <w:rFonts w:ascii="Times New Roman" w:hAnsi="Times New Roman" w:cs="Times New Roman"/>
                <w:b/>
              </w:rPr>
              <w:t>Правовое регулирование экономической деятельности</w:t>
            </w:r>
          </w:p>
        </w:tc>
      </w:tr>
      <w:tr w:rsidR="00FF3A53" w14:paraId="5EA61FC7" w14:textId="77777777" w:rsidTr="00A81DFC">
        <w:trPr>
          <w:trHeight w:val="1153"/>
        </w:trPr>
        <w:tc>
          <w:tcPr>
            <w:tcW w:w="4821" w:type="dxa"/>
          </w:tcPr>
          <w:p w14:paraId="01969E6A" w14:textId="152575EF" w:rsidR="00FF3A53" w:rsidRPr="00F14E7F" w:rsidRDefault="00FF3A53" w:rsidP="006C149F">
            <w:pPr>
              <w:rPr>
                <w:rFonts w:ascii="Times New Roman" w:hAnsi="Times New Roman" w:cs="Times New Roman"/>
              </w:rPr>
            </w:pPr>
            <w:r w:rsidRPr="00F14E7F">
              <w:rPr>
                <w:rFonts w:ascii="Times New Roman" w:hAnsi="Times New Roman" w:cs="Times New Roman"/>
                <w:b/>
                <w:i/>
              </w:rPr>
              <w:t>Общий уровень высокий</w:t>
            </w:r>
            <w:r w:rsidRPr="00F14E7F">
              <w:rPr>
                <w:rFonts w:ascii="Times New Roman" w:hAnsi="Times New Roman" w:cs="Times New Roman"/>
              </w:rPr>
              <w:t xml:space="preserve">. Необходимо отметить следующие позитивные тенденции: </w:t>
            </w:r>
          </w:p>
          <w:p w14:paraId="0A47FED6" w14:textId="77777777" w:rsidR="00FF3A53" w:rsidRPr="00F14E7F" w:rsidRDefault="00FF3A53" w:rsidP="006C149F">
            <w:pPr>
              <w:rPr>
                <w:rFonts w:ascii="Times New Roman" w:hAnsi="Times New Roman" w:cs="Times New Roman"/>
              </w:rPr>
            </w:pPr>
            <w:r w:rsidRPr="00F14E7F">
              <w:rPr>
                <w:rFonts w:ascii="Times New Roman" w:hAnsi="Times New Roman" w:cs="Times New Roman"/>
              </w:rPr>
              <w:t>- знание и применение  профессиональной лексики;</w:t>
            </w:r>
          </w:p>
          <w:p w14:paraId="0707FF4F" w14:textId="77777777" w:rsidR="00FF3A53" w:rsidRPr="00F14E7F" w:rsidRDefault="00FF3A53" w:rsidP="006C149F">
            <w:pPr>
              <w:rPr>
                <w:rFonts w:ascii="Times New Roman" w:hAnsi="Times New Roman" w:cs="Times New Roman"/>
              </w:rPr>
            </w:pPr>
            <w:r w:rsidRPr="00F14E7F">
              <w:rPr>
                <w:rFonts w:ascii="Times New Roman" w:hAnsi="Times New Roman" w:cs="Times New Roman"/>
              </w:rPr>
              <w:t xml:space="preserve">- знание источников; </w:t>
            </w:r>
          </w:p>
          <w:p w14:paraId="58DA3514" w14:textId="77777777" w:rsidR="00FF3A53" w:rsidRPr="00F14E7F" w:rsidRDefault="00FF3A53" w:rsidP="006C149F">
            <w:pPr>
              <w:rPr>
                <w:rFonts w:ascii="Times New Roman" w:hAnsi="Times New Roman" w:cs="Times New Roman"/>
              </w:rPr>
            </w:pPr>
            <w:r w:rsidRPr="00F14E7F">
              <w:rPr>
                <w:rFonts w:ascii="Times New Roman" w:hAnsi="Times New Roman" w:cs="Times New Roman"/>
              </w:rPr>
              <w:t xml:space="preserve">- структурированность в подаче ответа. </w:t>
            </w:r>
          </w:p>
          <w:p w14:paraId="46332B60" w14:textId="10D277AA" w:rsidR="00FF3A53" w:rsidRPr="00F14E7F" w:rsidRDefault="00FF3A53" w:rsidP="006C149F">
            <w:pPr>
              <w:rPr>
                <w:rFonts w:ascii="Times New Roman" w:hAnsi="Times New Roman" w:cs="Times New Roman"/>
              </w:rPr>
            </w:pPr>
            <w:r w:rsidRPr="00F14E7F">
              <w:rPr>
                <w:rFonts w:ascii="Times New Roman" w:hAnsi="Times New Roman" w:cs="Times New Roman"/>
              </w:rPr>
              <w:t xml:space="preserve">Однако можно выделить и следующие негативные моменты : </w:t>
            </w:r>
          </w:p>
          <w:p w14:paraId="3413E1A2" w14:textId="77777777" w:rsidR="00FF3A53" w:rsidRPr="00F14E7F" w:rsidRDefault="00FF3A53" w:rsidP="006C149F">
            <w:pPr>
              <w:rPr>
                <w:rFonts w:ascii="Times New Roman" w:hAnsi="Times New Roman" w:cs="Times New Roman"/>
              </w:rPr>
            </w:pPr>
            <w:r w:rsidRPr="00F14E7F">
              <w:rPr>
                <w:rFonts w:ascii="Times New Roman" w:hAnsi="Times New Roman" w:cs="Times New Roman"/>
              </w:rPr>
              <w:t xml:space="preserve">  </w:t>
            </w:r>
          </w:p>
          <w:p w14:paraId="79C3E2EF" w14:textId="77777777" w:rsidR="00FF3A53" w:rsidRPr="00F14E7F" w:rsidRDefault="00FF3A53" w:rsidP="006C149F">
            <w:pPr>
              <w:jc w:val="both"/>
              <w:rPr>
                <w:rFonts w:ascii="Times New Roman" w:hAnsi="Times New Roman" w:cs="Times New Roman"/>
              </w:rPr>
            </w:pPr>
            <w:r w:rsidRPr="00F14E7F">
              <w:rPr>
                <w:rFonts w:ascii="Times New Roman" w:hAnsi="Times New Roman" w:cs="Times New Roman"/>
              </w:rPr>
              <w:t>- Некоторые претендентов демонстрирует недостаточные знания как общих положений, установленных  Гражданским законодательством Российской Федерации применительно к различным формам договорных конструкций, так и положений российского законодательства, регулирующего деятельность организаций финансового сектора, законодательства по противодействию легализации денежных средств нажитых преступным путем. Указанные знания играют ключевую роль для понимания бизнеса аудируемой компании, оценки рисков искажения отчетности, оценки непрерывности деятельности аудируемого лица.</w:t>
            </w:r>
          </w:p>
          <w:p w14:paraId="6AE5D7EB" w14:textId="246F9B62" w:rsidR="00FF3A53" w:rsidRPr="00F14E7F" w:rsidRDefault="00FF3A53" w:rsidP="006C149F">
            <w:pPr>
              <w:jc w:val="both"/>
              <w:rPr>
                <w:rFonts w:ascii="Times New Roman" w:hAnsi="Times New Roman" w:cs="Times New Roman"/>
              </w:rPr>
            </w:pPr>
            <w:r w:rsidRPr="00F14E7F">
              <w:rPr>
                <w:rFonts w:ascii="Times New Roman" w:hAnsi="Times New Roman" w:cs="Times New Roman"/>
              </w:rPr>
              <w:t>- Неумение формулировать выводы при решении предлагаемой ситуации (корректный анализ ситуации и отсутствие вывода);</w:t>
            </w:r>
          </w:p>
          <w:p w14:paraId="0E993E32" w14:textId="77777777" w:rsidR="00FF3A53" w:rsidRPr="00F14E7F" w:rsidRDefault="00FF3A53" w:rsidP="006C149F">
            <w:pPr>
              <w:jc w:val="both"/>
              <w:rPr>
                <w:rFonts w:ascii="Times New Roman" w:hAnsi="Times New Roman" w:cs="Times New Roman"/>
              </w:rPr>
            </w:pPr>
            <w:r w:rsidRPr="00F14E7F">
              <w:rPr>
                <w:rFonts w:ascii="Times New Roman" w:hAnsi="Times New Roman" w:cs="Times New Roman"/>
              </w:rPr>
              <w:t xml:space="preserve">-  Ответ дается не на поставленный вопрос. </w:t>
            </w:r>
          </w:p>
          <w:p w14:paraId="27F3C654" w14:textId="77777777" w:rsidR="00FF3A53" w:rsidRPr="00F14E7F" w:rsidRDefault="00FF3A53" w:rsidP="006C149F">
            <w:pPr>
              <w:jc w:val="both"/>
              <w:rPr>
                <w:rFonts w:ascii="Times New Roman" w:hAnsi="Times New Roman" w:cs="Times New Roman"/>
              </w:rPr>
            </w:pPr>
            <w:r w:rsidRPr="00F14E7F">
              <w:rPr>
                <w:rFonts w:ascii="Times New Roman" w:hAnsi="Times New Roman" w:cs="Times New Roman"/>
              </w:rPr>
              <w:t xml:space="preserve">Но в общем этого уже  значительно меньше. </w:t>
            </w:r>
          </w:p>
          <w:p w14:paraId="4838F78B" w14:textId="115B295D" w:rsidR="00FF3A53" w:rsidRPr="00F14E7F" w:rsidRDefault="00FF3A53">
            <w:pPr>
              <w:spacing w:before="240" w:after="240"/>
              <w:jc w:val="both"/>
              <w:rPr>
                <w:rFonts w:ascii="Times New Roman" w:hAnsi="Times New Roman" w:cs="Times New Roman"/>
              </w:rPr>
            </w:pPr>
          </w:p>
        </w:tc>
        <w:tc>
          <w:tcPr>
            <w:tcW w:w="5953" w:type="dxa"/>
          </w:tcPr>
          <w:p w14:paraId="1BE51628" w14:textId="77777777" w:rsidR="00FF3A53" w:rsidRPr="00F14E7F" w:rsidRDefault="00FF3A53" w:rsidP="006C149F">
            <w:pPr>
              <w:autoSpaceDE w:val="0"/>
              <w:autoSpaceDN w:val="0"/>
              <w:adjustRightInd w:val="0"/>
              <w:jc w:val="both"/>
              <w:outlineLvl w:val="1"/>
              <w:rPr>
                <w:rFonts w:ascii="Times New Roman" w:hAnsi="Times New Roman" w:cs="Times New Roman"/>
                <w:i/>
                <w:iCs/>
              </w:rPr>
            </w:pPr>
            <w:r w:rsidRPr="00F14E7F">
              <w:rPr>
                <w:rFonts w:ascii="Times New Roman" w:hAnsi="Times New Roman" w:cs="Times New Roman"/>
                <w:i/>
                <w:iCs/>
              </w:rPr>
              <w:t>Часть 1.</w:t>
            </w:r>
          </w:p>
          <w:p w14:paraId="3E8FB88D" w14:textId="77777777" w:rsidR="00FF3A53" w:rsidRPr="00F14E7F" w:rsidRDefault="00FF3A53" w:rsidP="006C149F">
            <w:pPr>
              <w:autoSpaceDE w:val="0"/>
              <w:autoSpaceDN w:val="0"/>
              <w:adjustRightInd w:val="0"/>
              <w:jc w:val="both"/>
              <w:outlineLvl w:val="1"/>
              <w:rPr>
                <w:rFonts w:ascii="Times New Roman" w:hAnsi="Times New Roman" w:cs="Times New Roman"/>
              </w:rPr>
            </w:pPr>
            <w:r w:rsidRPr="00F14E7F">
              <w:rPr>
                <w:rFonts w:ascii="Times New Roman" w:hAnsi="Times New Roman" w:cs="Times New Roman"/>
              </w:rPr>
              <w:t>По результатам экзамена выявлены следующие типичные ошибки:</w:t>
            </w:r>
          </w:p>
          <w:p w14:paraId="2AA7BFA8" w14:textId="77777777" w:rsidR="00FF3A53" w:rsidRPr="00F14E7F" w:rsidRDefault="00FF3A53" w:rsidP="006C149F">
            <w:pPr>
              <w:autoSpaceDE w:val="0"/>
              <w:autoSpaceDN w:val="0"/>
              <w:adjustRightInd w:val="0"/>
              <w:jc w:val="both"/>
              <w:outlineLvl w:val="1"/>
              <w:rPr>
                <w:rFonts w:ascii="Times New Roman" w:hAnsi="Times New Roman" w:cs="Times New Roman"/>
              </w:rPr>
            </w:pPr>
            <w:r w:rsidRPr="00F14E7F">
              <w:rPr>
                <w:rFonts w:ascii="Times New Roman" w:hAnsi="Times New Roman" w:cs="Times New Roman"/>
                <w:b/>
                <w:bCs/>
              </w:rPr>
              <w:t>1.</w:t>
            </w:r>
            <w:r w:rsidRPr="00F14E7F">
              <w:rPr>
                <w:rFonts w:ascii="Times New Roman" w:hAnsi="Times New Roman" w:cs="Times New Roman"/>
              </w:rPr>
              <w:t xml:space="preserve"> </w:t>
            </w:r>
            <w:r w:rsidRPr="00F14E7F">
              <w:rPr>
                <w:rFonts w:ascii="Times New Roman" w:hAnsi="Times New Roman" w:cs="Times New Roman"/>
                <w:b/>
                <w:bCs/>
              </w:rPr>
              <w:t>Правовое обеспечение корпоративного управления</w:t>
            </w:r>
          </w:p>
          <w:p w14:paraId="00705FFC" w14:textId="77777777" w:rsidR="00FF3A53" w:rsidRPr="00F14E7F" w:rsidRDefault="00FF3A53" w:rsidP="006C149F">
            <w:pPr>
              <w:autoSpaceDE w:val="0"/>
              <w:autoSpaceDN w:val="0"/>
              <w:adjustRightInd w:val="0"/>
              <w:jc w:val="both"/>
              <w:outlineLvl w:val="1"/>
              <w:rPr>
                <w:rFonts w:ascii="Times New Roman" w:hAnsi="Times New Roman" w:cs="Times New Roman"/>
              </w:rPr>
            </w:pPr>
            <w:r w:rsidRPr="00F14E7F">
              <w:rPr>
                <w:rFonts w:ascii="Times New Roman" w:hAnsi="Times New Roman" w:cs="Times New Roman"/>
              </w:rPr>
              <w:t>Было выявлено незнание вопроса о формах участия и порядка принятия решения органами управления (в частности, общего собрания участников) в рамках процедуры внешнего управления о способах привлечения дополнительных денежных средств.</w:t>
            </w:r>
          </w:p>
          <w:p w14:paraId="721EF2C0" w14:textId="77777777" w:rsidR="00FF3A53" w:rsidRPr="00F14E7F" w:rsidRDefault="00FF3A53" w:rsidP="006C149F">
            <w:pPr>
              <w:autoSpaceDE w:val="0"/>
              <w:autoSpaceDN w:val="0"/>
              <w:adjustRightInd w:val="0"/>
              <w:jc w:val="both"/>
              <w:outlineLvl w:val="1"/>
              <w:rPr>
                <w:rFonts w:ascii="Times New Roman" w:hAnsi="Times New Roman" w:cs="Times New Roman"/>
                <w:b/>
                <w:bCs/>
              </w:rPr>
            </w:pPr>
            <w:r w:rsidRPr="00F14E7F">
              <w:rPr>
                <w:rFonts w:ascii="Times New Roman" w:hAnsi="Times New Roman" w:cs="Times New Roman"/>
                <w:b/>
                <w:bCs/>
              </w:rPr>
              <w:t xml:space="preserve">2. Регулирование договорных отношений. </w:t>
            </w:r>
          </w:p>
          <w:p w14:paraId="2853B666" w14:textId="77777777" w:rsidR="00FF3A53" w:rsidRPr="00F14E7F" w:rsidRDefault="00FF3A53" w:rsidP="006C149F">
            <w:pPr>
              <w:autoSpaceDE w:val="0"/>
              <w:autoSpaceDN w:val="0"/>
              <w:adjustRightInd w:val="0"/>
              <w:jc w:val="both"/>
              <w:outlineLvl w:val="1"/>
              <w:rPr>
                <w:rFonts w:ascii="Times New Roman" w:hAnsi="Times New Roman" w:cs="Times New Roman"/>
              </w:rPr>
            </w:pPr>
            <w:r w:rsidRPr="00F14E7F">
              <w:rPr>
                <w:rFonts w:ascii="Times New Roman" w:hAnsi="Times New Roman" w:cs="Times New Roman"/>
              </w:rPr>
              <w:t>Отсутствуют знания в области договорных конструкций, опосредствующих передачу прав на использование результатов творческой деятельности, существенные условия таких договоров, порядок их оформления, последствия несоблюдения предусмотренной законом формы, случаи, когда объекты интеллектуальной собственности подлежат государственной регистрации.</w:t>
            </w:r>
          </w:p>
          <w:p w14:paraId="2E8935CE" w14:textId="77777777" w:rsidR="00FF3A53" w:rsidRPr="00F14E7F" w:rsidRDefault="00FF3A53" w:rsidP="006C149F">
            <w:pPr>
              <w:autoSpaceDE w:val="0"/>
              <w:autoSpaceDN w:val="0"/>
              <w:adjustRightInd w:val="0"/>
              <w:jc w:val="both"/>
              <w:outlineLvl w:val="1"/>
              <w:rPr>
                <w:rFonts w:ascii="Times New Roman" w:hAnsi="Times New Roman" w:cs="Times New Roman"/>
              </w:rPr>
            </w:pPr>
            <w:r w:rsidRPr="00F14E7F">
              <w:rPr>
                <w:rFonts w:ascii="Times New Roman" w:hAnsi="Times New Roman" w:cs="Times New Roman"/>
              </w:rPr>
              <w:t xml:space="preserve">Выявлено очень </w:t>
            </w:r>
            <w:r w:rsidRPr="00F14E7F">
              <w:rPr>
                <w:rFonts w:ascii="Times New Roman" w:hAnsi="Times New Roman" w:cs="Times New Roman"/>
                <w:b/>
                <w:bCs/>
                <w:u w:val="single"/>
              </w:rPr>
              <w:t>слабое знание положений законодательства о договоре доверительного управления, в частности, недвижимым имуществом,</w:t>
            </w:r>
            <w:r w:rsidRPr="00F14E7F">
              <w:rPr>
                <w:rFonts w:ascii="Times New Roman" w:hAnsi="Times New Roman" w:cs="Times New Roman"/>
              </w:rPr>
              <w:t xml:space="preserve"> включая понимание сторон договора, их правомочия, порядок оформления договора, государственную регистрацию последствий заключенного соглашения.</w:t>
            </w:r>
          </w:p>
          <w:p w14:paraId="60E1F600" w14:textId="77777777" w:rsidR="00FF3A53" w:rsidRPr="00F14E7F" w:rsidRDefault="00FF3A53" w:rsidP="006C149F">
            <w:pPr>
              <w:autoSpaceDE w:val="0"/>
              <w:autoSpaceDN w:val="0"/>
              <w:adjustRightInd w:val="0"/>
              <w:jc w:val="both"/>
              <w:outlineLvl w:val="1"/>
              <w:rPr>
                <w:rFonts w:ascii="Times New Roman" w:hAnsi="Times New Roman" w:cs="Times New Roman"/>
              </w:rPr>
            </w:pPr>
          </w:p>
          <w:p w14:paraId="57A759DB" w14:textId="77777777" w:rsidR="00FF3A53" w:rsidRPr="00F14E7F" w:rsidRDefault="00FF3A53" w:rsidP="006C149F">
            <w:pPr>
              <w:autoSpaceDE w:val="0"/>
              <w:autoSpaceDN w:val="0"/>
              <w:adjustRightInd w:val="0"/>
              <w:jc w:val="both"/>
              <w:outlineLvl w:val="1"/>
              <w:rPr>
                <w:rFonts w:ascii="Times New Roman" w:hAnsi="Times New Roman" w:cs="Times New Roman"/>
                <w:b/>
                <w:bCs/>
              </w:rPr>
            </w:pPr>
            <w:r w:rsidRPr="00F14E7F">
              <w:rPr>
                <w:rFonts w:ascii="Times New Roman" w:hAnsi="Times New Roman" w:cs="Times New Roman"/>
                <w:b/>
                <w:bCs/>
              </w:rPr>
              <w:t>3. Правовое регулирование трудовых отношений</w:t>
            </w:r>
          </w:p>
          <w:p w14:paraId="4A2F0A10" w14:textId="77777777" w:rsidR="00FF3A53" w:rsidRPr="00F14E7F" w:rsidRDefault="00FF3A53" w:rsidP="006C149F">
            <w:pPr>
              <w:autoSpaceDE w:val="0"/>
              <w:autoSpaceDN w:val="0"/>
              <w:adjustRightInd w:val="0"/>
              <w:jc w:val="both"/>
              <w:outlineLvl w:val="1"/>
              <w:rPr>
                <w:rFonts w:ascii="Times New Roman" w:hAnsi="Times New Roman" w:cs="Times New Roman"/>
              </w:rPr>
            </w:pPr>
            <w:r w:rsidRPr="00F14E7F">
              <w:rPr>
                <w:rFonts w:ascii="Times New Roman" w:hAnsi="Times New Roman" w:cs="Times New Roman"/>
              </w:rPr>
              <w:t>В части регулирования трудовых отношений выявлены слабые знания о случаях, когда срочный трудовой договор должен быть переквалифицирован в бессрочный,  ситуациях, когда допускается увольнение работников без двухнедельной отработки.</w:t>
            </w:r>
          </w:p>
          <w:p w14:paraId="09A1EA0C" w14:textId="77777777" w:rsidR="00FF3A53" w:rsidRPr="00F14E7F" w:rsidRDefault="00FF3A53" w:rsidP="006C149F">
            <w:pPr>
              <w:autoSpaceDE w:val="0"/>
              <w:autoSpaceDN w:val="0"/>
              <w:adjustRightInd w:val="0"/>
              <w:jc w:val="both"/>
              <w:outlineLvl w:val="1"/>
              <w:rPr>
                <w:rFonts w:ascii="Times New Roman" w:hAnsi="Times New Roman" w:cs="Times New Roman"/>
                <w:b/>
                <w:bCs/>
              </w:rPr>
            </w:pPr>
            <w:r w:rsidRPr="00F14E7F">
              <w:rPr>
                <w:rFonts w:ascii="Times New Roman" w:hAnsi="Times New Roman" w:cs="Times New Roman"/>
                <w:b/>
                <w:bCs/>
              </w:rPr>
              <w:t>4. Валютное регулирование и валютный контроль.</w:t>
            </w:r>
          </w:p>
          <w:p w14:paraId="239C86DB" w14:textId="77777777" w:rsidR="00FF3A53" w:rsidRPr="00F14E7F" w:rsidRDefault="00FF3A53" w:rsidP="006C149F">
            <w:pPr>
              <w:autoSpaceDE w:val="0"/>
              <w:autoSpaceDN w:val="0"/>
              <w:adjustRightInd w:val="0"/>
              <w:jc w:val="both"/>
              <w:outlineLvl w:val="1"/>
              <w:rPr>
                <w:rFonts w:ascii="Times New Roman" w:hAnsi="Times New Roman" w:cs="Times New Roman"/>
              </w:rPr>
            </w:pPr>
            <w:r w:rsidRPr="00F14E7F">
              <w:rPr>
                <w:rFonts w:ascii="Times New Roman" w:hAnsi="Times New Roman" w:cs="Times New Roman"/>
              </w:rPr>
              <w:t>Выявлено отсутствие твердых знаний случаев, когда операции между резидентами в валюте разрешены.</w:t>
            </w:r>
          </w:p>
          <w:p w14:paraId="46EE57C0" w14:textId="77777777" w:rsidR="00FF3A53" w:rsidRPr="00F14E7F" w:rsidRDefault="00FF3A53" w:rsidP="006C149F">
            <w:pPr>
              <w:autoSpaceDE w:val="0"/>
              <w:autoSpaceDN w:val="0"/>
              <w:adjustRightInd w:val="0"/>
              <w:jc w:val="both"/>
              <w:outlineLvl w:val="1"/>
              <w:rPr>
                <w:rFonts w:ascii="Times New Roman" w:hAnsi="Times New Roman" w:cs="Times New Roman"/>
                <w:b/>
                <w:bCs/>
              </w:rPr>
            </w:pPr>
            <w:r w:rsidRPr="00F14E7F">
              <w:rPr>
                <w:rFonts w:ascii="Times New Roman" w:hAnsi="Times New Roman" w:cs="Times New Roman"/>
                <w:b/>
                <w:bCs/>
              </w:rPr>
              <w:t>5.Правовое регулирование деятельности организаций финансового сектора</w:t>
            </w:r>
          </w:p>
          <w:p w14:paraId="40A93292" w14:textId="77777777" w:rsidR="00FF3A53" w:rsidRPr="00F14E7F" w:rsidRDefault="00FF3A53" w:rsidP="006C149F">
            <w:pPr>
              <w:autoSpaceDE w:val="0"/>
              <w:autoSpaceDN w:val="0"/>
              <w:adjustRightInd w:val="0"/>
              <w:jc w:val="both"/>
              <w:outlineLvl w:val="1"/>
              <w:rPr>
                <w:rFonts w:ascii="Times New Roman" w:hAnsi="Times New Roman" w:cs="Times New Roman"/>
              </w:rPr>
            </w:pPr>
            <w:r w:rsidRPr="00F14E7F">
              <w:rPr>
                <w:rFonts w:ascii="Times New Roman" w:hAnsi="Times New Roman" w:cs="Times New Roman"/>
              </w:rPr>
              <w:t>В части деятельности негосударственных пенсионных фондов было выявлено непонимание особенностей деятельности НПФ как акционерного общества, отсутствуют знания о размере уставного капитала НПФ, о составе попечительского совета НПФ.</w:t>
            </w:r>
          </w:p>
          <w:p w14:paraId="3605F25E" w14:textId="77777777" w:rsidR="00FF3A53" w:rsidRPr="00F14E7F" w:rsidRDefault="00FF3A53" w:rsidP="006C149F">
            <w:pPr>
              <w:autoSpaceDE w:val="0"/>
              <w:autoSpaceDN w:val="0"/>
              <w:adjustRightInd w:val="0"/>
              <w:jc w:val="both"/>
              <w:outlineLvl w:val="1"/>
              <w:rPr>
                <w:rFonts w:ascii="Times New Roman" w:hAnsi="Times New Roman" w:cs="Times New Roman"/>
              </w:rPr>
            </w:pPr>
            <w:r w:rsidRPr="00F14E7F">
              <w:rPr>
                <w:rFonts w:ascii="Times New Roman" w:hAnsi="Times New Roman" w:cs="Times New Roman"/>
              </w:rPr>
              <w:t xml:space="preserve">В части деятельности страховых организаций были выявлены неуверенные знания особенностей страхования имущественного (предпринимательского риска) хозяйственного общества. </w:t>
            </w:r>
          </w:p>
          <w:p w14:paraId="1D2FC622" w14:textId="77777777" w:rsidR="00FF3A53" w:rsidRPr="00F14E7F" w:rsidRDefault="00FF3A53" w:rsidP="006C149F">
            <w:pPr>
              <w:autoSpaceDE w:val="0"/>
              <w:autoSpaceDN w:val="0"/>
              <w:adjustRightInd w:val="0"/>
              <w:jc w:val="both"/>
              <w:outlineLvl w:val="1"/>
              <w:rPr>
                <w:rFonts w:ascii="Times New Roman" w:hAnsi="Times New Roman" w:cs="Times New Roman"/>
                <w:b/>
                <w:bCs/>
              </w:rPr>
            </w:pPr>
            <w:r w:rsidRPr="00F14E7F">
              <w:rPr>
                <w:rFonts w:ascii="Times New Roman" w:hAnsi="Times New Roman" w:cs="Times New Roman"/>
                <w:b/>
                <w:bCs/>
              </w:rPr>
              <w:t>6. Законодательство о противодействии легализации и коррупции.</w:t>
            </w:r>
          </w:p>
          <w:p w14:paraId="4CD0D2DA" w14:textId="77777777" w:rsidR="00FF3A53" w:rsidRPr="00F14E7F" w:rsidRDefault="00FF3A53" w:rsidP="006C149F">
            <w:pPr>
              <w:autoSpaceDE w:val="0"/>
              <w:autoSpaceDN w:val="0"/>
              <w:adjustRightInd w:val="0"/>
              <w:jc w:val="both"/>
              <w:outlineLvl w:val="1"/>
              <w:rPr>
                <w:rFonts w:ascii="Times New Roman" w:hAnsi="Times New Roman" w:cs="Times New Roman"/>
              </w:rPr>
            </w:pPr>
            <w:r w:rsidRPr="00F14E7F">
              <w:rPr>
                <w:rFonts w:ascii="Times New Roman" w:hAnsi="Times New Roman" w:cs="Times New Roman"/>
              </w:rPr>
              <w:t>В части законодательства о противодействии легализации выявлено, что многие претенденты не знают, как в законодательстве определены группы риска и кто их присваивает, какие последствия наступают для организаций в случае присвоения той или иной группы риска.</w:t>
            </w:r>
          </w:p>
          <w:p w14:paraId="0235E07F" w14:textId="77777777" w:rsidR="00FF3A53" w:rsidRPr="00F14E7F" w:rsidRDefault="00FF3A53" w:rsidP="006C149F">
            <w:pPr>
              <w:autoSpaceDE w:val="0"/>
              <w:autoSpaceDN w:val="0"/>
              <w:adjustRightInd w:val="0"/>
              <w:jc w:val="both"/>
              <w:outlineLvl w:val="1"/>
              <w:rPr>
                <w:rFonts w:ascii="Times New Roman" w:hAnsi="Times New Roman" w:cs="Times New Roman"/>
                <w:i/>
                <w:iCs/>
              </w:rPr>
            </w:pPr>
            <w:r w:rsidRPr="00F14E7F">
              <w:rPr>
                <w:rFonts w:ascii="Times New Roman" w:hAnsi="Times New Roman" w:cs="Times New Roman"/>
                <w:i/>
                <w:iCs/>
              </w:rPr>
              <w:t xml:space="preserve">Часть 2 </w:t>
            </w:r>
          </w:p>
          <w:p w14:paraId="67F21FCE" w14:textId="77777777" w:rsidR="00FF3A53" w:rsidRPr="00F14E7F" w:rsidRDefault="00FF3A53" w:rsidP="006C149F">
            <w:pPr>
              <w:autoSpaceDE w:val="0"/>
              <w:autoSpaceDN w:val="0"/>
              <w:adjustRightInd w:val="0"/>
              <w:jc w:val="both"/>
              <w:outlineLvl w:val="1"/>
              <w:rPr>
                <w:rFonts w:ascii="Times New Roman" w:hAnsi="Times New Roman" w:cs="Times New Roman"/>
                <w:b/>
                <w:bCs/>
              </w:rPr>
            </w:pPr>
            <w:r w:rsidRPr="00F14E7F">
              <w:rPr>
                <w:rFonts w:ascii="Times New Roman" w:hAnsi="Times New Roman" w:cs="Times New Roman"/>
                <w:b/>
                <w:bCs/>
              </w:rPr>
              <w:t>1. Правовое обеспечение корпоративного управления</w:t>
            </w:r>
          </w:p>
          <w:p w14:paraId="7BD96505" w14:textId="77777777" w:rsidR="00FF3A53" w:rsidRPr="00F14E7F" w:rsidRDefault="00FF3A53" w:rsidP="006C149F">
            <w:pPr>
              <w:autoSpaceDE w:val="0"/>
              <w:autoSpaceDN w:val="0"/>
              <w:adjustRightInd w:val="0"/>
              <w:jc w:val="both"/>
              <w:outlineLvl w:val="1"/>
              <w:rPr>
                <w:rFonts w:ascii="Times New Roman" w:hAnsi="Times New Roman" w:cs="Times New Roman"/>
              </w:rPr>
            </w:pPr>
            <w:r w:rsidRPr="00F14E7F">
              <w:rPr>
                <w:rFonts w:ascii="Times New Roman" w:hAnsi="Times New Roman" w:cs="Times New Roman"/>
                <w:b/>
                <w:bCs/>
              </w:rPr>
              <w:t xml:space="preserve">- </w:t>
            </w:r>
            <w:r w:rsidRPr="00F14E7F">
              <w:rPr>
                <w:rFonts w:ascii="Times New Roman" w:hAnsi="Times New Roman" w:cs="Times New Roman"/>
              </w:rPr>
              <w:t xml:space="preserve">незнание взаимосвязи публикации сведений о банкротстве на федресурсе и возможности подачи иска  о начале дела о банкротстве; </w:t>
            </w:r>
          </w:p>
          <w:p w14:paraId="5E057151" w14:textId="77777777" w:rsidR="00FF3A53" w:rsidRPr="00F14E7F" w:rsidRDefault="00FF3A53" w:rsidP="006C149F">
            <w:pPr>
              <w:autoSpaceDE w:val="0"/>
              <w:autoSpaceDN w:val="0"/>
              <w:adjustRightInd w:val="0"/>
              <w:jc w:val="both"/>
              <w:outlineLvl w:val="1"/>
              <w:rPr>
                <w:rFonts w:ascii="Times New Roman" w:hAnsi="Times New Roman" w:cs="Times New Roman"/>
              </w:rPr>
            </w:pPr>
            <w:r w:rsidRPr="00F14E7F">
              <w:rPr>
                <w:rFonts w:ascii="Times New Roman" w:hAnsi="Times New Roman" w:cs="Times New Roman"/>
              </w:rPr>
              <w:t xml:space="preserve">- слабое знание ситуаций, когда НЕ требуется нотариальное заверение купли продажи доли; </w:t>
            </w:r>
          </w:p>
          <w:p w14:paraId="11D91E0D" w14:textId="77777777" w:rsidR="00FF3A53" w:rsidRPr="00F14E7F" w:rsidRDefault="00FF3A53" w:rsidP="006C149F">
            <w:pPr>
              <w:autoSpaceDE w:val="0"/>
              <w:autoSpaceDN w:val="0"/>
              <w:adjustRightInd w:val="0"/>
              <w:jc w:val="both"/>
              <w:outlineLvl w:val="1"/>
              <w:rPr>
                <w:rFonts w:ascii="Times New Roman" w:hAnsi="Times New Roman" w:cs="Times New Roman"/>
              </w:rPr>
            </w:pPr>
            <w:r w:rsidRPr="00F14E7F">
              <w:rPr>
                <w:rFonts w:ascii="Times New Roman" w:hAnsi="Times New Roman" w:cs="Times New Roman"/>
              </w:rPr>
              <w:t xml:space="preserve">- не знание и не понимание ситуации, когда одно и тоже лицо  осуществляет функции ЕИО в нескольких компаниях.  </w:t>
            </w:r>
          </w:p>
          <w:p w14:paraId="4B2B0366" w14:textId="77777777" w:rsidR="00FF3A53" w:rsidRPr="00F14E7F" w:rsidRDefault="00FF3A53" w:rsidP="006C149F">
            <w:pPr>
              <w:autoSpaceDE w:val="0"/>
              <w:autoSpaceDN w:val="0"/>
              <w:adjustRightInd w:val="0"/>
              <w:jc w:val="both"/>
              <w:outlineLvl w:val="1"/>
              <w:rPr>
                <w:rFonts w:ascii="Times New Roman" w:hAnsi="Times New Roman" w:cs="Times New Roman"/>
                <w:b/>
                <w:bCs/>
              </w:rPr>
            </w:pPr>
            <w:r w:rsidRPr="00F14E7F">
              <w:rPr>
                <w:rFonts w:ascii="Times New Roman" w:hAnsi="Times New Roman" w:cs="Times New Roman"/>
                <w:b/>
                <w:bCs/>
              </w:rPr>
              <w:t>2. Регулирование договорных отношений.</w:t>
            </w:r>
          </w:p>
          <w:p w14:paraId="4C2E4475" w14:textId="77777777" w:rsidR="00FF3A53" w:rsidRPr="00F14E7F" w:rsidRDefault="00FF3A53" w:rsidP="006C149F">
            <w:pPr>
              <w:autoSpaceDE w:val="0"/>
              <w:autoSpaceDN w:val="0"/>
              <w:adjustRightInd w:val="0"/>
              <w:jc w:val="both"/>
              <w:outlineLvl w:val="1"/>
              <w:rPr>
                <w:rFonts w:ascii="Times New Roman" w:hAnsi="Times New Roman" w:cs="Times New Roman"/>
              </w:rPr>
            </w:pPr>
            <w:r w:rsidRPr="00F14E7F">
              <w:rPr>
                <w:rFonts w:ascii="Times New Roman" w:hAnsi="Times New Roman" w:cs="Times New Roman"/>
              </w:rPr>
              <w:t xml:space="preserve">- не знание  такой правой конструкции  как продажа предприятия как имущественного комплекса. </w:t>
            </w:r>
          </w:p>
          <w:p w14:paraId="2E816542" w14:textId="77777777" w:rsidR="00FF3A53" w:rsidRPr="00F14E7F" w:rsidRDefault="00FF3A53" w:rsidP="006C149F">
            <w:pPr>
              <w:autoSpaceDE w:val="0"/>
              <w:autoSpaceDN w:val="0"/>
              <w:adjustRightInd w:val="0"/>
              <w:jc w:val="both"/>
              <w:outlineLvl w:val="1"/>
              <w:rPr>
                <w:rFonts w:ascii="Times New Roman" w:hAnsi="Times New Roman" w:cs="Times New Roman"/>
                <w:b/>
                <w:bCs/>
              </w:rPr>
            </w:pPr>
            <w:r w:rsidRPr="00F14E7F">
              <w:rPr>
                <w:rFonts w:ascii="Times New Roman" w:hAnsi="Times New Roman" w:cs="Times New Roman"/>
                <w:b/>
                <w:bCs/>
              </w:rPr>
              <w:t>3. Правовое регулирование трудовых отношений</w:t>
            </w:r>
          </w:p>
          <w:p w14:paraId="351671AA" w14:textId="77777777" w:rsidR="00FF3A53" w:rsidRPr="00F14E7F" w:rsidRDefault="00FF3A53" w:rsidP="006C149F">
            <w:pPr>
              <w:autoSpaceDE w:val="0"/>
              <w:autoSpaceDN w:val="0"/>
              <w:adjustRightInd w:val="0"/>
              <w:jc w:val="both"/>
              <w:outlineLvl w:val="1"/>
              <w:rPr>
                <w:rFonts w:ascii="Times New Roman" w:hAnsi="Times New Roman" w:cs="Times New Roman"/>
              </w:rPr>
            </w:pPr>
            <w:r w:rsidRPr="00F14E7F">
              <w:rPr>
                <w:rFonts w:ascii="Times New Roman" w:hAnsi="Times New Roman" w:cs="Times New Roman"/>
              </w:rPr>
              <w:t xml:space="preserve">- поверхностное знание процедуры увольнения  ЕИО в организациях, разных форм собственности </w:t>
            </w:r>
          </w:p>
          <w:p w14:paraId="35A493D1" w14:textId="77777777" w:rsidR="00FF3A53" w:rsidRPr="00F14E7F" w:rsidRDefault="00FF3A53" w:rsidP="006C149F">
            <w:pPr>
              <w:autoSpaceDE w:val="0"/>
              <w:autoSpaceDN w:val="0"/>
              <w:adjustRightInd w:val="0"/>
              <w:jc w:val="both"/>
              <w:outlineLvl w:val="1"/>
              <w:rPr>
                <w:rFonts w:ascii="Times New Roman" w:hAnsi="Times New Roman" w:cs="Times New Roman"/>
                <w:b/>
                <w:bCs/>
              </w:rPr>
            </w:pPr>
            <w:r w:rsidRPr="00F14E7F">
              <w:rPr>
                <w:rFonts w:ascii="Times New Roman" w:hAnsi="Times New Roman" w:cs="Times New Roman"/>
                <w:b/>
                <w:bCs/>
              </w:rPr>
              <w:t>4. Валютное регулирование и валютный контроль.</w:t>
            </w:r>
          </w:p>
          <w:p w14:paraId="05C79564" w14:textId="77777777" w:rsidR="00FF3A53" w:rsidRPr="00F14E7F" w:rsidRDefault="00FF3A53" w:rsidP="006C149F">
            <w:pPr>
              <w:autoSpaceDE w:val="0"/>
              <w:autoSpaceDN w:val="0"/>
              <w:adjustRightInd w:val="0"/>
              <w:jc w:val="both"/>
              <w:outlineLvl w:val="1"/>
              <w:rPr>
                <w:rFonts w:ascii="Times New Roman" w:hAnsi="Times New Roman" w:cs="Times New Roman"/>
              </w:rPr>
            </w:pPr>
            <w:r w:rsidRPr="00F14E7F">
              <w:rPr>
                <w:rFonts w:ascii="Times New Roman" w:hAnsi="Times New Roman" w:cs="Times New Roman"/>
              </w:rPr>
              <w:t xml:space="preserve">- в большинстве случаев сдающие с данным разделом справились </w:t>
            </w:r>
          </w:p>
          <w:p w14:paraId="1EBDF6F1" w14:textId="77777777" w:rsidR="00FF3A53" w:rsidRPr="00F14E7F" w:rsidRDefault="00FF3A53" w:rsidP="006C149F">
            <w:pPr>
              <w:autoSpaceDE w:val="0"/>
              <w:autoSpaceDN w:val="0"/>
              <w:adjustRightInd w:val="0"/>
              <w:jc w:val="both"/>
              <w:outlineLvl w:val="1"/>
              <w:rPr>
                <w:rFonts w:ascii="Times New Roman" w:hAnsi="Times New Roman" w:cs="Times New Roman"/>
                <w:b/>
                <w:bCs/>
              </w:rPr>
            </w:pPr>
            <w:r w:rsidRPr="00F14E7F">
              <w:rPr>
                <w:rFonts w:ascii="Times New Roman" w:hAnsi="Times New Roman" w:cs="Times New Roman"/>
                <w:b/>
                <w:bCs/>
              </w:rPr>
              <w:t>5.Правовое регулирование деятельности организаций финансового сектора</w:t>
            </w:r>
          </w:p>
          <w:p w14:paraId="78B73086" w14:textId="35A2ED96" w:rsidR="00FF3A53" w:rsidRPr="00F14E7F" w:rsidRDefault="00FF3A53" w:rsidP="006C149F">
            <w:pPr>
              <w:autoSpaceDE w:val="0"/>
              <w:autoSpaceDN w:val="0"/>
              <w:adjustRightInd w:val="0"/>
              <w:jc w:val="both"/>
              <w:outlineLvl w:val="1"/>
              <w:rPr>
                <w:rFonts w:ascii="Times New Roman" w:hAnsi="Times New Roman" w:cs="Times New Roman"/>
              </w:rPr>
            </w:pPr>
            <w:r w:rsidRPr="00F14E7F">
              <w:rPr>
                <w:rFonts w:ascii="Times New Roman" w:hAnsi="Times New Roman" w:cs="Times New Roman"/>
                <w:b/>
                <w:bCs/>
              </w:rPr>
              <w:t>-</w:t>
            </w:r>
            <w:r w:rsidRPr="00F14E7F">
              <w:rPr>
                <w:rFonts w:ascii="Times New Roman" w:hAnsi="Times New Roman" w:cs="Times New Roman"/>
              </w:rPr>
              <w:t xml:space="preserve">не знание порядка регистрации НПФ и требований к лицам, контролирующим НПФ. </w:t>
            </w:r>
          </w:p>
          <w:p w14:paraId="26CD6EA1" w14:textId="5C11E59F" w:rsidR="00FF3A53" w:rsidRPr="00F14E7F" w:rsidRDefault="00FF3A53" w:rsidP="006C149F">
            <w:pPr>
              <w:autoSpaceDE w:val="0"/>
              <w:autoSpaceDN w:val="0"/>
              <w:adjustRightInd w:val="0"/>
              <w:jc w:val="both"/>
              <w:outlineLvl w:val="1"/>
              <w:rPr>
                <w:rFonts w:ascii="Times New Roman" w:hAnsi="Times New Roman" w:cs="Times New Roman"/>
              </w:rPr>
            </w:pPr>
            <w:r w:rsidRPr="00F14E7F">
              <w:rPr>
                <w:rFonts w:ascii="Times New Roman" w:hAnsi="Times New Roman" w:cs="Times New Roman"/>
              </w:rPr>
              <w:t>- тотальное непонимание, что вексель</w:t>
            </w:r>
            <w:r w:rsidR="00634E1B">
              <w:rPr>
                <w:rFonts w:ascii="Times New Roman" w:hAnsi="Times New Roman" w:cs="Times New Roman"/>
              </w:rPr>
              <w:t xml:space="preserve"> -</w:t>
            </w:r>
            <w:r w:rsidRPr="00F14E7F">
              <w:rPr>
                <w:rFonts w:ascii="Times New Roman" w:hAnsi="Times New Roman" w:cs="Times New Roman"/>
              </w:rPr>
              <w:t xml:space="preserve"> это ценная бумага, а деятельность на рынке ценных бумаг является для кредитных организаций одной из основных; </w:t>
            </w:r>
          </w:p>
          <w:p w14:paraId="3219EA56" w14:textId="77777777" w:rsidR="00FF3A53" w:rsidRPr="00F14E7F" w:rsidRDefault="00FF3A53" w:rsidP="006C149F">
            <w:pPr>
              <w:autoSpaceDE w:val="0"/>
              <w:autoSpaceDN w:val="0"/>
              <w:adjustRightInd w:val="0"/>
              <w:jc w:val="both"/>
              <w:outlineLvl w:val="1"/>
              <w:rPr>
                <w:rFonts w:ascii="Times New Roman" w:hAnsi="Times New Roman" w:cs="Times New Roman"/>
              </w:rPr>
            </w:pPr>
            <w:r w:rsidRPr="00F14E7F">
              <w:rPr>
                <w:rFonts w:ascii="Times New Roman" w:hAnsi="Times New Roman" w:cs="Times New Roman"/>
              </w:rPr>
              <w:t xml:space="preserve">- незнание видов проф деятельности на рынке ценных бумаг ( инвестиционный советник , депозитарий) </w:t>
            </w:r>
          </w:p>
          <w:p w14:paraId="4F4B2B93" w14:textId="77777777" w:rsidR="00FF3A53" w:rsidRPr="00F14E7F" w:rsidRDefault="00FF3A53" w:rsidP="006C149F">
            <w:pPr>
              <w:autoSpaceDE w:val="0"/>
              <w:autoSpaceDN w:val="0"/>
              <w:adjustRightInd w:val="0"/>
              <w:jc w:val="both"/>
              <w:outlineLvl w:val="1"/>
              <w:rPr>
                <w:rFonts w:ascii="Times New Roman" w:hAnsi="Times New Roman" w:cs="Times New Roman"/>
                <w:b/>
                <w:bCs/>
              </w:rPr>
            </w:pPr>
            <w:r w:rsidRPr="00F14E7F">
              <w:rPr>
                <w:rFonts w:ascii="Times New Roman" w:hAnsi="Times New Roman" w:cs="Times New Roman"/>
                <w:b/>
                <w:bCs/>
              </w:rPr>
              <w:t>6. Законодательство о противодействии легализации и коррупции.</w:t>
            </w:r>
          </w:p>
          <w:p w14:paraId="797001C1" w14:textId="77777777" w:rsidR="00FF3A53" w:rsidRPr="00F14E7F" w:rsidRDefault="00FF3A53" w:rsidP="006C149F">
            <w:pPr>
              <w:autoSpaceDE w:val="0"/>
              <w:autoSpaceDN w:val="0"/>
              <w:adjustRightInd w:val="0"/>
              <w:jc w:val="both"/>
              <w:outlineLvl w:val="1"/>
              <w:rPr>
                <w:rFonts w:ascii="Times New Roman" w:hAnsi="Times New Roman" w:cs="Times New Roman"/>
              </w:rPr>
            </w:pPr>
            <w:r w:rsidRPr="00F14E7F">
              <w:rPr>
                <w:rFonts w:ascii="Times New Roman" w:hAnsi="Times New Roman" w:cs="Times New Roman"/>
              </w:rPr>
              <w:t xml:space="preserve">- слабое понимание конфликта интересов; </w:t>
            </w:r>
          </w:p>
          <w:p w14:paraId="3B97B41D" w14:textId="24B5BF91" w:rsidR="00FF3A53" w:rsidRPr="00F14E7F" w:rsidRDefault="00FF3A53" w:rsidP="00A81DFC">
            <w:pPr>
              <w:autoSpaceDE w:val="0"/>
              <w:autoSpaceDN w:val="0"/>
              <w:adjustRightInd w:val="0"/>
              <w:jc w:val="both"/>
              <w:outlineLvl w:val="1"/>
              <w:rPr>
                <w:rFonts w:ascii="Times New Roman" w:hAnsi="Times New Roman" w:cs="Times New Roman"/>
              </w:rPr>
            </w:pPr>
            <w:r w:rsidRPr="00F14E7F">
              <w:rPr>
                <w:rFonts w:ascii="Times New Roman" w:hAnsi="Times New Roman" w:cs="Times New Roman"/>
              </w:rPr>
              <w:t>- слабое знание о хранение документов по 115-</w:t>
            </w:r>
            <w:r w:rsidR="00A81DFC">
              <w:rPr>
                <w:rFonts w:ascii="Times New Roman" w:hAnsi="Times New Roman" w:cs="Times New Roman"/>
              </w:rPr>
              <w:t>ФЗ.</w:t>
            </w:r>
          </w:p>
        </w:tc>
        <w:tc>
          <w:tcPr>
            <w:tcW w:w="4253" w:type="dxa"/>
          </w:tcPr>
          <w:p w14:paraId="1B556B49" w14:textId="6DE00FAB" w:rsidR="00FF3A53" w:rsidRPr="00634E1B" w:rsidRDefault="00FF3A53">
            <w:pPr>
              <w:autoSpaceDE w:val="0"/>
              <w:autoSpaceDN w:val="0"/>
              <w:adjustRightInd w:val="0"/>
              <w:jc w:val="both"/>
              <w:outlineLvl w:val="1"/>
              <w:rPr>
                <w:rFonts w:ascii="Times New Roman" w:hAnsi="Times New Roman" w:cs="Times New Roman"/>
              </w:rPr>
            </w:pPr>
            <w:r w:rsidRPr="00634E1B">
              <w:rPr>
                <w:rFonts w:ascii="Times New Roman" w:eastAsia="Times New Roman" w:hAnsi="Times New Roman" w:cs="Times New Roman"/>
                <w:bCs/>
                <w:lang w:eastAsia="ru-RU"/>
              </w:rPr>
              <w:t>Следует обратить внимание на  ФЗ «О противодействии легализации (отмыванию) доходов, полученных преступным путем, и финансированию терроризма, а также иные документы по данной тематике.</w:t>
            </w:r>
          </w:p>
        </w:tc>
      </w:tr>
      <w:tr w:rsidR="00652FC3" w:rsidRPr="00B97539" w14:paraId="18068F7E" w14:textId="77777777" w:rsidTr="00626F2A">
        <w:trPr>
          <w:trHeight w:val="229"/>
        </w:trPr>
        <w:tc>
          <w:tcPr>
            <w:tcW w:w="15027" w:type="dxa"/>
            <w:gridSpan w:val="3"/>
          </w:tcPr>
          <w:p w14:paraId="26F4CA6D" w14:textId="61C41B97" w:rsidR="00652FC3" w:rsidRPr="00EA4ACF" w:rsidRDefault="00652FC3" w:rsidP="00626F2A">
            <w:pPr>
              <w:autoSpaceDE w:val="0"/>
              <w:autoSpaceDN w:val="0"/>
              <w:adjustRightInd w:val="0"/>
              <w:jc w:val="center"/>
              <w:outlineLvl w:val="1"/>
              <w:rPr>
                <w:rFonts w:ascii="Times New Roman" w:hAnsi="Times New Roman" w:cs="Times New Roman"/>
              </w:rPr>
            </w:pPr>
            <w:r w:rsidRPr="00B97539">
              <w:rPr>
                <w:rFonts w:ascii="Times New Roman" w:hAnsi="Times New Roman" w:cs="Times New Roman"/>
                <w:b/>
              </w:rPr>
              <w:t>Управленческий учет, управление рисками, внутренний контроль</w:t>
            </w:r>
          </w:p>
        </w:tc>
      </w:tr>
      <w:tr w:rsidR="00FF3A53" w:rsidRPr="00B97539" w14:paraId="54956A75" w14:textId="77777777" w:rsidTr="00FF3A53">
        <w:tc>
          <w:tcPr>
            <w:tcW w:w="4821" w:type="dxa"/>
          </w:tcPr>
          <w:p w14:paraId="1BD89066" w14:textId="2AB93D70" w:rsidR="00FF3A53" w:rsidRPr="00B97539" w:rsidRDefault="00FF3A53" w:rsidP="001B6344">
            <w:pPr>
              <w:rPr>
                <w:rFonts w:ascii="Times New Roman" w:hAnsi="Times New Roman" w:cs="Times New Roman"/>
              </w:rPr>
            </w:pPr>
            <w:r w:rsidRPr="00B97539">
              <w:rPr>
                <w:rFonts w:ascii="Times New Roman" w:hAnsi="Times New Roman" w:cs="Times New Roman"/>
              </w:rPr>
              <w:t xml:space="preserve">Претенденты </w:t>
            </w:r>
            <w:r>
              <w:rPr>
                <w:rFonts w:ascii="Times New Roman" w:hAnsi="Times New Roman" w:cs="Times New Roman"/>
              </w:rPr>
              <w:t xml:space="preserve">не в полной мере демонстрируют знание </w:t>
            </w:r>
            <w:r w:rsidRPr="00EA4ACF">
              <w:rPr>
                <w:rFonts w:ascii="Times New Roman" w:hAnsi="Times New Roman" w:cs="Times New Roman"/>
              </w:rPr>
              <w:t>тем Программы модуля, а также владеют источниками для подготовки. В этой связи демонстрируют недостаточный</w:t>
            </w:r>
            <w:r>
              <w:rPr>
                <w:rFonts w:ascii="Times New Roman" w:hAnsi="Times New Roman" w:cs="Times New Roman"/>
              </w:rPr>
              <w:t xml:space="preserve"> уровень компетенций по разделу «</w:t>
            </w:r>
            <w:r w:rsidRPr="00FE5741">
              <w:rPr>
                <w:rFonts w:ascii="Times New Roman" w:hAnsi="Times New Roman" w:cs="Times New Roman"/>
              </w:rPr>
              <w:t>Управленческий учет для целей управления рисками и контроля бизнес-процессов</w:t>
            </w:r>
            <w:r>
              <w:rPr>
                <w:rFonts w:ascii="Times New Roman" w:hAnsi="Times New Roman" w:cs="Times New Roman"/>
              </w:rPr>
              <w:t>»</w:t>
            </w:r>
            <w:r w:rsidRPr="00B97539">
              <w:rPr>
                <w:rFonts w:ascii="Times New Roman" w:hAnsi="Times New Roman" w:cs="Times New Roman"/>
              </w:rPr>
              <w:t xml:space="preserve">, в том числе не </w:t>
            </w:r>
            <w:r>
              <w:rPr>
                <w:rFonts w:ascii="Times New Roman" w:hAnsi="Times New Roman" w:cs="Times New Roman"/>
              </w:rPr>
              <w:t>приводят базовые</w:t>
            </w:r>
            <w:r w:rsidRPr="00B97539">
              <w:rPr>
                <w:rFonts w:ascii="Times New Roman" w:hAnsi="Times New Roman" w:cs="Times New Roman"/>
              </w:rPr>
              <w:t xml:space="preserve"> </w:t>
            </w:r>
            <w:r>
              <w:rPr>
                <w:rFonts w:ascii="Times New Roman" w:hAnsi="Times New Roman" w:cs="Times New Roman"/>
              </w:rPr>
              <w:t>понятия управленческого учета, методики расчета отклонений фактических показателей деятельности организации от их стандартных значений, расчет маржинального дохода, методы установления трансфертных цен и т.п.</w:t>
            </w:r>
            <w:r w:rsidRPr="00B97539">
              <w:rPr>
                <w:rFonts w:ascii="Times New Roman" w:hAnsi="Times New Roman" w:cs="Times New Roman"/>
              </w:rPr>
              <w:t>.</w:t>
            </w:r>
          </w:p>
        </w:tc>
        <w:tc>
          <w:tcPr>
            <w:tcW w:w="5953" w:type="dxa"/>
          </w:tcPr>
          <w:p w14:paraId="289C33BB" w14:textId="77777777" w:rsidR="00FF3A53" w:rsidRDefault="00FF3A53" w:rsidP="00275390">
            <w:pPr>
              <w:pStyle w:val="a4"/>
              <w:numPr>
                <w:ilvl w:val="0"/>
                <w:numId w:val="39"/>
              </w:numPr>
              <w:tabs>
                <w:tab w:val="left" w:pos="1980"/>
              </w:tabs>
              <w:spacing w:before="240" w:after="240"/>
              <w:ind w:left="325"/>
              <w:jc w:val="both"/>
              <w:rPr>
                <w:rFonts w:ascii="Times New Roman" w:hAnsi="Times New Roman" w:cs="Times New Roman"/>
              </w:rPr>
            </w:pPr>
            <w:r>
              <w:rPr>
                <w:rFonts w:ascii="Times New Roman" w:hAnsi="Times New Roman" w:cs="Times New Roman"/>
              </w:rPr>
              <w:t>Значительное количество</w:t>
            </w:r>
            <w:r w:rsidRPr="00B97539">
              <w:rPr>
                <w:rFonts w:ascii="Times New Roman" w:hAnsi="Times New Roman" w:cs="Times New Roman"/>
              </w:rPr>
              <w:t xml:space="preserve"> претендентов некорректно</w:t>
            </w:r>
            <w:r>
              <w:rPr>
                <w:rFonts w:ascii="Times New Roman" w:hAnsi="Times New Roman" w:cs="Times New Roman"/>
              </w:rPr>
              <w:t xml:space="preserve"> рассчитали показатель маржинальной прибыли организации</w:t>
            </w:r>
            <w:r w:rsidRPr="00B97539">
              <w:rPr>
                <w:rFonts w:ascii="Times New Roman" w:hAnsi="Times New Roman" w:cs="Times New Roman"/>
              </w:rPr>
              <w:t>.</w:t>
            </w:r>
          </w:p>
          <w:p w14:paraId="0B79632E" w14:textId="77777777" w:rsidR="00FF3A53" w:rsidRDefault="00FF3A53" w:rsidP="00275390">
            <w:pPr>
              <w:pStyle w:val="a4"/>
              <w:numPr>
                <w:ilvl w:val="0"/>
                <w:numId w:val="39"/>
              </w:numPr>
              <w:tabs>
                <w:tab w:val="left" w:pos="1980"/>
              </w:tabs>
              <w:spacing w:before="240" w:after="240"/>
              <w:ind w:left="325"/>
              <w:jc w:val="both"/>
              <w:rPr>
                <w:rFonts w:ascii="Times New Roman" w:hAnsi="Times New Roman" w:cs="Times New Roman"/>
              </w:rPr>
            </w:pPr>
            <w:r>
              <w:rPr>
                <w:rFonts w:ascii="Times New Roman" w:hAnsi="Times New Roman" w:cs="Times New Roman"/>
              </w:rPr>
              <w:t>Фрагментарные определения понятия «центр ответственности» и основных контролируемых показателей.</w:t>
            </w:r>
          </w:p>
          <w:p w14:paraId="4ADE91CF" w14:textId="77777777" w:rsidR="00FF3A53" w:rsidRPr="00B97539" w:rsidRDefault="00FF3A53" w:rsidP="00275390">
            <w:pPr>
              <w:pStyle w:val="a4"/>
              <w:numPr>
                <w:ilvl w:val="0"/>
                <w:numId w:val="39"/>
              </w:numPr>
              <w:tabs>
                <w:tab w:val="left" w:pos="1980"/>
              </w:tabs>
              <w:spacing w:before="240" w:after="240"/>
              <w:ind w:left="325"/>
              <w:jc w:val="both"/>
              <w:rPr>
                <w:rFonts w:ascii="Times New Roman" w:hAnsi="Times New Roman" w:cs="Times New Roman"/>
              </w:rPr>
            </w:pPr>
            <w:r>
              <w:rPr>
                <w:rFonts w:ascii="Times New Roman" w:hAnsi="Times New Roman" w:cs="Times New Roman"/>
              </w:rPr>
              <w:t>Неверные расчеты прибыли центров ответственности при вариативном трансфертном ценообразовании. Зачастую показатели прибыли полностью отсутствует.</w:t>
            </w:r>
          </w:p>
          <w:p w14:paraId="578C9195" w14:textId="77777777" w:rsidR="00FF3A53" w:rsidRPr="00B97539" w:rsidRDefault="00FF3A53" w:rsidP="00275390">
            <w:pPr>
              <w:pStyle w:val="a4"/>
              <w:numPr>
                <w:ilvl w:val="0"/>
                <w:numId w:val="39"/>
              </w:numPr>
              <w:tabs>
                <w:tab w:val="left" w:pos="1980"/>
              </w:tabs>
              <w:spacing w:before="240" w:after="240"/>
              <w:ind w:left="325"/>
              <w:jc w:val="both"/>
              <w:rPr>
                <w:rFonts w:ascii="Times New Roman" w:hAnsi="Times New Roman" w:cs="Times New Roman"/>
              </w:rPr>
            </w:pPr>
            <w:r w:rsidRPr="00B97539">
              <w:rPr>
                <w:rFonts w:ascii="Times New Roman" w:hAnsi="Times New Roman" w:cs="Times New Roman"/>
              </w:rPr>
              <w:t xml:space="preserve">Большинство претендентов не смогли привести </w:t>
            </w:r>
            <w:r>
              <w:rPr>
                <w:rFonts w:ascii="Times New Roman" w:hAnsi="Times New Roman" w:cs="Times New Roman"/>
              </w:rPr>
              <w:t>обоснование рекомендаций по трансфертному ценообразованию.</w:t>
            </w:r>
          </w:p>
          <w:p w14:paraId="46B9E3BC" w14:textId="77777777" w:rsidR="00FF3A53" w:rsidRDefault="00FF3A53" w:rsidP="00275390">
            <w:pPr>
              <w:pStyle w:val="a4"/>
              <w:numPr>
                <w:ilvl w:val="0"/>
                <w:numId w:val="39"/>
              </w:numPr>
              <w:tabs>
                <w:tab w:val="left" w:pos="1980"/>
              </w:tabs>
              <w:spacing w:before="240" w:after="240"/>
              <w:ind w:left="325"/>
              <w:jc w:val="both"/>
              <w:rPr>
                <w:rFonts w:ascii="Times New Roman" w:hAnsi="Times New Roman" w:cs="Times New Roman"/>
              </w:rPr>
            </w:pPr>
            <w:r>
              <w:rPr>
                <w:rFonts w:ascii="Times New Roman" w:hAnsi="Times New Roman" w:cs="Times New Roman"/>
              </w:rPr>
              <w:t>Определенные сложности отмечаются в расчетах отклонений по планам и по эффективности в стоимости материальных средств, приведения обоснования причин их возникновения</w:t>
            </w:r>
            <w:r w:rsidRPr="00B97539">
              <w:rPr>
                <w:rFonts w:ascii="Times New Roman" w:hAnsi="Times New Roman" w:cs="Times New Roman"/>
              </w:rPr>
              <w:t>.</w:t>
            </w:r>
          </w:p>
          <w:p w14:paraId="64627EA2" w14:textId="77777777" w:rsidR="00FF3A53" w:rsidRDefault="00FF3A53" w:rsidP="00275390">
            <w:pPr>
              <w:pStyle w:val="a4"/>
              <w:numPr>
                <w:ilvl w:val="0"/>
                <w:numId w:val="39"/>
              </w:numPr>
              <w:tabs>
                <w:tab w:val="left" w:pos="1980"/>
              </w:tabs>
              <w:spacing w:before="240" w:after="240"/>
              <w:ind w:left="325"/>
              <w:jc w:val="both"/>
              <w:rPr>
                <w:rFonts w:ascii="Times New Roman" w:hAnsi="Times New Roman" w:cs="Times New Roman"/>
              </w:rPr>
            </w:pPr>
            <w:r>
              <w:rPr>
                <w:rFonts w:ascii="Times New Roman" w:hAnsi="Times New Roman" w:cs="Times New Roman"/>
              </w:rPr>
              <w:t>В ответах не приводится описание основных целей трансфертного ценообразования, их конфликта с позиции контроля центров ответственности.</w:t>
            </w:r>
          </w:p>
          <w:p w14:paraId="31A0F6CD" w14:textId="77777777" w:rsidR="00FF3A53" w:rsidRPr="00B97539" w:rsidRDefault="00FF3A53" w:rsidP="00275390">
            <w:pPr>
              <w:pStyle w:val="a4"/>
              <w:numPr>
                <w:ilvl w:val="0"/>
                <w:numId w:val="39"/>
              </w:numPr>
              <w:tabs>
                <w:tab w:val="left" w:pos="1980"/>
              </w:tabs>
              <w:spacing w:before="240" w:after="240"/>
              <w:ind w:left="325"/>
              <w:jc w:val="both"/>
              <w:rPr>
                <w:rFonts w:ascii="Times New Roman" w:hAnsi="Times New Roman" w:cs="Times New Roman"/>
              </w:rPr>
            </w:pPr>
            <w:r>
              <w:rPr>
                <w:rFonts w:ascii="Times New Roman" w:hAnsi="Times New Roman" w:cs="Times New Roman"/>
              </w:rPr>
              <w:t>Не раскрываются особенности применяемых на практике методов трансфертного ценообразования.</w:t>
            </w:r>
          </w:p>
          <w:p w14:paraId="5E84DAA0" w14:textId="7FCA4B2B" w:rsidR="00FF3A53" w:rsidRPr="00B97539" w:rsidRDefault="00FF3A53" w:rsidP="00275390">
            <w:pPr>
              <w:pStyle w:val="a4"/>
              <w:tabs>
                <w:tab w:val="left" w:pos="1980"/>
              </w:tabs>
              <w:spacing w:before="240" w:after="240"/>
              <w:ind w:left="325"/>
              <w:jc w:val="both"/>
              <w:rPr>
                <w:rFonts w:ascii="Times New Roman" w:hAnsi="Times New Roman" w:cs="Times New Roman"/>
              </w:rPr>
            </w:pPr>
          </w:p>
        </w:tc>
        <w:tc>
          <w:tcPr>
            <w:tcW w:w="4253" w:type="dxa"/>
          </w:tcPr>
          <w:p w14:paraId="7D1F88D6" w14:textId="77777777" w:rsidR="00FF3A53" w:rsidRDefault="00FF3A53" w:rsidP="00275390">
            <w:pPr>
              <w:spacing w:before="120" w:after="120"/>
              <w:jc w:val="both"/>
              <w:rPr>
                <w:rFonts w:ascii="Times New Roman" w:hAnsi="Times New Roman" w:cs="Times New Roman"/>
              </w:rPr>
            </w:pPr>
            <w:r w:rsidRPr="00EA4ACF">
              <w:rPr>
                <w:rFonts w:ascii="Times New Roman" w:hAnsi="Times New Roman" w:cs="Times New Roman"/>
              </w:rPr>
              <w:t>Многие претенденты некорректно определяют отклонения фактических показателей деятельности центров ответственности от стандартных, поскольку подготовка ведется не в должном объеме или же претенденты невнимательно изучают вопросы в задании, что определяет необходимость тщательной проработки соответствующих разделов Программы модуля в части управленческого учет</w:t>
            </w:r>
            <w:r w:rsidRPr="004F39F3">
              <w:rPr>
                <w:rFonts w:ascii="Times New Roman" w:hAnsi="Times New Roman" w:cs="Times New Roman"/>
              </w:rPr>
              <w:t>а.</w:t>
            </w:r>
          </w:p>
          <w:p w14:paraId="045BC0BE" w14:textId="6D94B639" w:rsidR="00FF3A53" w:rsidRPr="00B97539" w:rsidRDefault="00FF3A53" w:rsidP="00275390">
            <w:pPr>
              <w:spacing w:before="120" w:after="120"/>
              <w:jc w:val="both"/>
              <w:rPr>
                <w:rFonts w:ascii="Times New Roman" w:hAnsi="Times New Roman" w:cs="Times New Roman"/>
              </w:rPr>
            </w:pPr>
            <w:r w:rsidRPr="00B97539">
              <w:rPr>
                <w:rFonts w:ascii="Times New Roman" w:hAnsi="Times New Roman" w:cs="Times New Roman"/>
              </w:rPr>
              <w:t>Претендентам рекомендуется</w:t>
            </w:r>
            <w:r w:rsidRPr="00B97539">
              <w:rPr>
                <w:rFonts w:ascii="Times New Roman" w:hAnsi="Times New Roman" w:cs="Times New Roman"/>
                <w:i/>
              </w:rPr>
              <w:t xml:space="preserve"> </w:t>
            </w:r>
            <w:r w:rsidRPr="00B97539">
              <w:rPr>
                <w:rFonts w:ascii="Times New Roman" w:hAnsi="Times New Roman" w:cs="Times New Roman"/>
              </w:rPr>
              <w:t>подробно ознакомиться со всей программой экзамена в части управленческого учета и</w:t>
            </w:r>
            <w:r>
              <w:rPr>
                <w:rFonts w:ascii="Times New Roman" w:hAnsi="Times New Roman" w:cs="Times New Roman"/>
              </w:rPr>
              <w:t>, при подготовке,</w:t>
            </w:r>
            <w:r w:rsidRPr="00B97539">
              <w:rPr>
                <w:rFonts w:ascii="Times New Roman" w:hAnsi="Times New Roman" w:cs="Times New Roman"/>
              </w:rPr>
              <w:t xml:space="preserve"> ориентироваться на рекомендованные источники. </w:t>
            </w:r>
            <w:r>
              <w:rPr>
                <w:rFonts w:ascii="Times New Roman" w:hAnsi="Times New Roman" w:cs="Times New Roman"/>
              </w:rPr>
              <w:t>Претендентам рекомендуется тщательно подходить к подготовке и подробно изучать источники и не упускать определенных тем.</w:t>
            </w:r>
          </w:p>
          <w:p w14:paraId="4EFDF364" w14:textId="77777777" w:rsidR="00FF3A53" w:rsidRDefault="00FF3A53" w:rsidP="00275390">
            <w:pPr>
              <w:rPr>
                <w:rFonts w:ascii="Times New Roman" w:hAnsi="Times New Roman" w:cs="Times New Roman"/>
              </w:rPr>
            </w:pPr>
            <w:r w:rsidRPr="00B97539">
              <w:rPr>
                <w:rFonts w:ascii="Times New Roman" w:hAnsi="Times New Roman" w:cs="Times New Roman"/>
              </w:rPr>
              <w:t>Также рекомендуется тщательно готовится как к практическим, так и к теоретическим темам, так как вопросы могут быть направлены на расчеты и на знание определений и принципов ведения управленческого учета.</w:t>
            </w:r>
          </w:p>
          <w:p w14:paraId="7F6F3045" w14:textId="6DC58EA4" w:rsidR="00FF3A53" w:rsidRDefault="00FF3A53" w:rsidP="00275390">
            <w:pPr>
              <w:rPr>
                <w:rFonts w:ascii="Times New Roman" w:hAnsi="Times New Roman" w:cs="Times New Roman"/>
              </w:rPr>
            </w:pPr>
            <w:r>
              <w:rPr>
                <w:rFonts w:ascii="Times New Roman" w:hAnsi="Times New Roman" w:cs="Times New Roman"/>
              </w:rPr>
              <w:t>Следует обратить внимание на сущность модели учета по центрам ответственности</w:t>
            </w:r>
            <w:r w:rsidR="004F1268">
              <w:rPr>
                <w:rFonts w:ascii="Times New Roman" w:hAnsi="Times New Roman" w:cs="Times New Roman"/>
              </w:rPr>
              <w:t xml:space="preserve"> и</w:t>
            </w:r>
            <w:r>
              <w:rPr>
                <w:rFonts w:ascii="Times New Roman" w:hAnsi="Times New Roman" w:cs="Times New Roman"/>
              </w:rPr>
              <w:t xml:space="preserve"> специфику трансфертного ценообразования. </w:t>
            </w:r>
          </w:p>
          <w:p w14:paraId="1FFF76B3" w14:textId="0EB29D92" w:rsidR="00FF3A53" w:rsidRPr="00B97539" w:rsidRDefault="00FF3A53" w:rsidP="001B6344">
            <w:pPr>
              <w:spacing w:before="120" w:after="120"/>
              <w:jc w:val="both"/>
              <w:rPr>
                <w:rFonts w:ascii="Times New Roman" w:hAnsi="Times New Roman" w:cs="Times New Roman"/>
              </w:rPr>
            </w:pPr>
            <w:r w:rsidRPr="00B97539">
              <w:rPr>
                <w:rFonts w:ascii="Times New Roman" w:hAnsi="Times New Roman" w:cs="Times New Roman"/>
                <w:b/>
                <w:i/>
              </w:rPr>
              <w:t>(</w:t>
            </w:r>
            <w:r w:rsidRPr="00B97539">
              <w:rPr>
                <w:rFonts w:ascii="Times New Roman" w:hAnsi="Times New Roman" w:cs="Times New Roman"/>
                <w:i/>
              </w:rPr>
              <w:t>источник для подготовки:</w:t>
            </w:r>
            <w:r w:rsidRPr="00B97539">
              <w:rPr>
                <w:rFonts w:ascii="Times New Roman" w:eastAsia="Times New Roman" w:hAnsi="Times New Roman" w:cs="Times New Roman"/>
                <w:i/>
                <w:lang w:eastAsia="ru-RU"/>
              </w:rPr>
              <w:t xml:space="preserve"> Друри К. Управленческий учет для бизнес - решений. Учебник. Пер. с англ.М.:ЮНИТИ-ДАНА, 2017.-655с.-ISB№ 978-5-238-00580-6 ЭБС </w:t>
            </w:r>
            <w:hyperlink r:id="rId11" w:history="1">
              <w:r w:rsidRPr="00B229F5">
                <w:rPr>
                  <w:rStyle w:val="aa"/>
                  <w:rFonts w:ascii="Times New Roman" w:eastAsia="Times New Roman" w:hAnsi="Times New Roman" w:cs="Times New Roman"/>
                  <w:i/>
                  <w:lang w:eastAsia="ru-RU"/>
                </w:rPr>
                <w:t>https://Znanium.com</w:t>
              </w:r>
            </w:hyperlink>
            <w:r w:rsidRPr="00B97539">
              <w:rPr>
                <w:rFonts w:ascii="Times New Roman" w:eastAsia="Times New Roman" w:hAnsi="Times New Roman" w:cs="Times New Roman"/>
                <w:i/>
                <w:lang w:eastAsia="ru-RU"/>
              </w:rPr>
              <w:t>)</w:t>
            </w:r>
          </w:p>
        </w:tc>
      </w:tr>
    </w:tbl>
    <w:p w14:paraId="4A3A4E4D" w14:textId="77777777" w:rsidR="00182B0E" w:rsidRPr="002A67C5" w:rsidRDefault="00182B0E" w:rsidP="00C70857">
      <w:pPr>
        <w:rPr>
          <w:rFonts w:ascii="Times New Roman" w:eastAsia="Times New Roman" w:hAnsi="Times New Roman" w:cs="Times New Roman"/>
          <w:sz w:val="24"/>
          <w:szCs w:val="24"/>
          <w:lang w:eastAsia="es-ES"/>
        </w:rPr>
      </w:pPr>
    </w:p>
    <w:sectPr w:rsidR="00182B0E" w:rsidRPr="002A67C5" w:rsidSect="00DE4C72">
      <w:headerReference w:type="even" r:id="rId12"/>
      <w:headerReference w:type="default" r:id="rId13"/>
      <w:footerReference w:type="even" r:id="rId14"/>
      <w:footerReference w:type="default" r:id="rId15"/>
      <w:headerReference w:type="first" r:id="rId16"/>
      <w:footerReference w:type="first" r:id="rId17"/>
      <w:pgSz w:w="16838" w:h="11906" w:orient="landscape"/>
      <w:pgMar w:top="426" w:right="1134"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1AE28A" w14:textId="77777777" w:rsidR="00652FC3" w:rsidRDefault="00652FC3" w:rsidP="0023746F">
      <w:pPr>
        <w:spacing w:after="0" w:line="240" w:lineRule="auto"/>
      </w:pPr>
      <w:r>
        <w:separator/>
      </w:r>
    </w:p>
  </w:endnote>
  <w:endnote w:type="continuationSeparator" w:id="0">
    <w:p w14:paraId="508E4B19" w14:textId="77777777" w:rsidR="00652FC3" w:rsidRDefault="00652FC3" w:rsidP="002374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altName w:val="Calibr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8758D2" w14:textId="77777777" w:rsidR="00652FC3" w:rsidRDefault="00652FC3">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7717487"/>
      <w:docPartObj>
        <w:docPartGallery w:val="Page Numbers (Bottom of Page)"/>
        <w:docPartUnique/>
      </w:docPartObj>
    </w:sdtPr>
    <w:sdtEndPr/>
    <w:sdtContent>
      <w:p w14:paraId="1E22944E" w14:textId="49CA0FF6" w:rsidR="00652FC3" w:rsidRDefault="00652FC3">
        <w:pPr>
          <w:pStyle w:val="a8"/>
          <w:jc w:val="right"/>
        </w:pPr>
        <w:r>
          <w:fldChar w:fldCharType="begin"/>
        </w:r>
        <w:r>
          <w:instrText>PAGE   \* MERGEFORMAT</w:instrText>
        </w:r>
        <w:r>
          <w:fldChar w:fldCharType="separate"/>
        </w:r>
        <w:r w:rsidR="00FE7550">
          <w:rPr>
            <w:noProof/>
          </w:rPr>
          <w:t>1</w:t>
        </w:r>
        <w:r>
          <w:fldChar w:fldCharType="end"/>
        </w:r>
      </w:p>
    </w:sdtContent>
  </w:sdt>
  <w:p w14:paraId="36EEF38F" w14:textId="77777777" w:rsidR="00652FC3" w:rsidRDefault="00652FC3">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7810A0" w14:textId="77777777" w:rsidR="00652FC3" w:rsidRDefault="00652FC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C75F6C" w14:textId="77777777" w:rsidR="00652FC3" w:rsidRDefault="00652FC3" w:rsidP="0023746F">
      <w:pPr>
        <w:spacing w:after="0" w:line="240" w:lineRule="auto"/>
      </w:pPr>
      <w:r>
        <w:separator/>
      </w:r>
    </w:p>
  </w:footnote>
  <w:footnote w:type="continuationSeparator" w:id="0">
    <w:p w14:paraId="32C2DFFC" w14:textId="77777777" w:rsidR="00652FC3" w:rsidRDefault="00652FC3" w:rsidP="002374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F7F54C" w14:textId="77777777" w:rsidR="00652FC3" w:rsidRDefault="00652FC3">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428B2C" w14:textId="77777777" w:rsidR="00652FC3" w:rsidRDefault="00652FC3">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3E6ECF" w14:textId="77777777" w:rsidR="00652FC3" w:rsidRDefault="00652FC3">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64C60"/>
    <w:multiLevelType w:val="hybridMultilevel"/>
    <w:tmpl w:val="AC920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6816C1"/>
    <w:multiLevelType w:val="hybridMultilevel"/>
    <w:tmpl w:val="874CE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E77FDC"/>
    <w:multiLevelType w:val="hybridMultilevel"/>
    <w:tmpl w:val="E47894EC"/>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
    <w:nsid w:val="07601845"/>
    <w:multiLevelType w:val="hybridMultilevel"/>
    <w:tmpl w:val="07F006D6"/>
    <w:lvl w:ilvl="0" w:tplc="A596FCFE">
      <w:start w:val="1"/>
      <w:numFmt w:val="bullet"/>
      <w:lvlText w:val="-"/>
      <w:lvlJc w:val="left"/>
      <w:pPr>
        <w:ind w:left="644"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FBA7B6A"/>
    <w:multiLevelType w:val="hybridMultilevel"/>
    <w:tmpl w:val="BF383CD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10DD33EA"/>
    <w:multiLevelType w:val="hybridMultilevel"/>
    <w:tmpl w:val="99F00C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5A0567B"/>
    <w:multiLevelType w:val="hybridMultilevel"/>
    <w:tmpl w:val="FF8EAF62"/>
    <w:lvl w:ilvl="0" w:tplc="A596FCF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628290B"/>
    <w:multiLevelType w:val="hybridMultilevel"/>
    <w:tmpl w:val="F5ECE534"/>
    <w:lvl w:ilvl="0" w:tplc="675E175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CA653EA"/>
    <w:multiLevelType w:val="hybridMultilevel"/>
    <w:tmpl w:val="EA787F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0E6BD5"/>
    <w:multiLevelType w:val="hybridMultilevel"/>
    <w:tmpl w:val="9C2CEF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0047AF4"/>
    <w:multiLevelType w:val="hybridMultilevel"/>
    <w:tmpl w:val="6B840C80"/>
    <w:lvl w:ilvl="0" w:tplc="8DDA7D6A">
      <w:start w:val="1"/>
      <w:numFmt w:val="bullet"/>
      <w:lvlText w:val="–"/>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0E41512"/>
    <w:multiLevelType w:val="hybridMultilevel"/>
    <w:tmpl w:val="ECDC7A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2C47C9A"/>
    <w:multiLevelType w:val="hybridMultilevel"/>
    <w:tmpl w:val="54B058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81A3521"/>
    <w:multiLevelType w:val="hybridMultilevel"/>
    <w:tmpl w:val="ECB68B10"/>
    <w:lvl w:ilvl="0" w:tplc="98847D92">
      <w:start w:val="1"/>
      <w:numFmt w:val="bullet"/>
      <w:lvlText w:val="−"/>
      <w:lvlJc w:val="left"/>
      <w:pPr>
        <w:ind w:left="360" w:hanging="360"/>
      </w:pPr>
      <w:rPr>
        <w:rFonts w:ascii="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nsid w:val="29F30F7C"/>
    <w:multiLevelType w:val="hybridMultilevel"/>
    <w:tmpl w:val="73027948"/>
    <w:lvl w:ilvl="0" w:tplc="4E8237B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A705303"/>
    <w:multiLevelType w:val="hybridMultilevel"/>
    <w:tmpl w:val="7AF6CC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E422A89"/>
    <w:multiLevelType w:val="hybridMultilevel"/>
    <w:tmpl w:val="2246593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40EF5B6D"/>
    <w:multiLevelType w:val="hybridMultilevel"/>
    <w:tmpl w:val="1EFABE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AC36EAD"/>
    <w:multiLevelType w:val="hybridMultilevel"/>
    <w:tmpl w:val="9CD8705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4B7D2D86"/>
    <w:multiLevelType w:val="hybridMultilevel"/>
    <w:tmpl w:val="5ABEAAA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57686EF3"/>
    <w:multiLevelType w:val="hybridMultilevel"/>
    <w:tmpl w:val="52445F26"/>
    <w:lvl w:ilvl="0" w:tplc="A596FCF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8F04A1B"/>
    <w:multiLevelType w:val="hybridMultilevel"/>
    <w:tmpl w:val="BD9ECF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92B7D3B"/>
    <w:multiLevelType w:val="hybridMultilevel"/>
    <w:tmpl w:val="F24E1E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ADC7351"/>
    <w:multiLevelType w:val="hybridMultilevel"/>
    <w:tmpl w:val="5A3AB5A2"/>
    <w:lvl w:ilvl="0" w:tplc="98847D92">
      <w:start w:val="1"/>
      <w:numFmt w:val="bullet"/>
      <w:lvlText w:val="−"/>
      <w:lvlJc w:val="left"/>
      <w:pPr>
        <w:ind w:left="1463" w:hanging="360"/>
      </w:pPr>
      <w:rPr>
        <w:rFonts w:ascii="Times New Roman" w:hAnsi="Times New Roman" w:cs="Times New Roman" w:hint="default"/>
      </w:rPr>
    </w:lvl>
    <w:lvl w:ilvl="1" w:tplc="04190003" w:tentative="1">
      <w:start w:val="1"/>
      <w:numFmt w:val="bullet"/>
      <w:lvlText w:val="o"/>
      <w:lvlJc w:val="left"/>
      <w:pPr>
        <w:ind w:left="2183" w:hanging="360"/>
      </w:pPr>
      <w:rPr>
        <w:rFonts w:ascii="Courier New" w:hAnsi="Courier New" w:cs="Courier New" w:hint="default"/>
      </w:rPr>
    </w:lvl>
    <w:lvl w:ilvl="2" w:tplc="04190005" w:tentative="1">
      <w:start w:val="1"/>
      <w:numFmt w:val="bullet"/>
      <w:lvlText w:val=""/>
      <w:lvlJc w:val="left"/>
      <w:pPr>
        <w:ind w:left="2903" w:hanging="360"/>
      </w:pPr>
      <w:rPr>
        <w:rFonts w:ascii="Wingdings" w:hAnsi="Wingdings" w:hint="default"/>
      </w:rPr>
    </w:lvl>
    <w:lvl w:ilvl="3" w:tplc="04190001" w:tentative="1">
      <w:start w:val="1"/>
      <w:numFmt w:val="bullet"/>
      <w:lvlText w:val=""/>
      <w:lvlJc w:val="left"/>
      <w:pPr>
        <w:ind w:left="3623" w:hanging="360"/>
      </w:pPr>
      <w:rPr>
        <w:rFonts w:ascii="Symbol" w:hAnsi="Symbol" w:hint="default"/>
      </w:rPr>
    </w:lvl>
    <w:lvl w:ilvl="4" w:tplc="04190003" w:tentative="1">
      <w:start w:val="1"/>
      <w:numFmt w:val="bullet"/>
      <w:lvlText w:val="o"/>
      <w:lvlJc w:val="left"/>
      <w:pPr>
        <w:ind w:left="4343" w:hanging="360"/>
      </w:pPr>
      <w:rPr>
        <w:rFonts w:ascii="Courier New" w:hAnsi="Courier New" w:cs="Courier New" w:hint="default"/>
      </w:rPr>
    </w:lvl>
    <w:lvl w:ilvl="5" w:tplc="04190005" w:tentative="1">
      <w:start w:val="1"/>
      <w:numFmt w:val="bullet"/>
      <w:lvlText w:val=""/>
      <w:lvlJc w:val="left"/>
      <w:pPr>
        <w:ind w:left="5063" w:hanging="360"/>
      </w:pPr>
      <w:rPr>
        <w:rFonts w:ascii="Wingdings" w:hAnsi="Wingdings" w:hint="default"/>
      </w:rPr>
    </w:lvl>
    <w:lvl w:ilvl="6" w:tplc="04190001" w:tentative="1">
      <w:start w:val="1"/>
      <w:numFmt w:val="bullet"/>
      <w:lvlText w:val=""/>
      <w:lvlJc w:val="left"/>
      <w:pPr>
        <w:ind w:left="5783" w:hanging="360"/>
      </w:pPr>
      <w:rPr>
        <w:rFonts w:ascii="Symbol" w:hAnsi="Symbol" w:hint="default"/>
      </w:rPr>
    </w:lvl>
    <w:lvl w:ilvl="7" w:tplc="04190003" w:tentative="1">
      <w:start w:val="1"/>
      <w:numFmt w:val="bullet"/>
      <w:lvlText w:val="o"/>
      <w:lvlJc w:val="left"/>
      <w:pPr>
        <w:ind w:left="6503" w:hanging="360"/>
      </w:pPr>
      <w:rPr>
        <w:rFonts w:ascii="Courier New" w:hAnsi="Courier New" w:cs="Courier New" w:hint="default"/>
      </w:rPr>
    </w:lvl>
    <w:lvl w:ilvl="8" w:tplc="04190005" w:tentative="1">
      <w:start w:val="1"/>
      <w:numFmt w:val="bullet"/>
      <w:lvlText w:val=""/>
      <w:lvlJc w:val="left"/>
      <w:pPr>
        <w:ind w:left="7223" w:hanging="360"/>
      </w:pPr>
      <w:rPr>
        <w:rFonts w:ascii="Wingdings" w:hAnsi="Wingdings" w:hint="default"/>
      </w:rPr>
    </w:lvl>
  </w:abstractNum>
  <w:abstractNum w:abstractNumId="24">
    <w:nsid w:val="5F66114C"/>
    <w:multiLevelType w:val="hybridMultilevel"/>
    <w:tmpl w:val="FFB088B8"/>
    <w:lvl w:ilvl="0" w:tplc="47282AFA">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FB97D2E"/>
    <w:multiLevelType w:val="hybridMultilevel"/>
    <w:tmpl w:val="48B6BE9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67CE28D8"/>
    <w:multiLevelType w:val="hybridMultilevel"/>
    <w:tmpl w:val="CC3827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C555531"/>
    <w:multiLevelType w:val="hybridMultilevel"/>
    <w:tmpl w:val="A254F4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1174C44"/>
    <w:multiLevelType w:val="hybridMultilevel"/>
    <w:tmpl w:val="CC020DEE"/>
    <w:lvl w:ilvl="0" w:tplc="98847D92">
      <w:start w:val="1"/>
      <w:numFmt w:val="bullet"/>
      <w:lvlText w:val="−"/>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31541C5"/>
    <w:multiLevelType w:val="hybridMultilevel"/>
    <w:tmpl w:val="C464A50E"/>
    <w:lvl w:ilvl="0" w:tplc="A596FCFE">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80C3E38"/>
    <w:multiLevelType w:val="hybridMultilevel"/>
    <w:tmpl w:val="59660932"/>
    <w:lvl w:ilvl="0" w:tplc="8DDA7D6A">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8D6094B"/>
    <w:multiLevelType w:val="hybridMultilevel"/>
    <w:tmpl w:val="13108DE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2">
    <w:nsid w:val="7FB6428F"/>
    <w:multiLevelType w:val="hybridMultilevel"/>
    <w:tmpl w:val="5C185E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9"/>
  </w:num>
  <w:num w:numId="3">
    <w:abstractNumId w:val="28"/>
  </w:num>
  <w:num w:numId="4">
    <w:abstractNumId w:val="21"/>
  </w:num>
  <w:num w:numId="5">
    <w:abstractNumId w:val="11"/>
  </w:num>
  <w:num w:numId="6">
    <w:abstractNumId w:val="7"/>
  </w:num>
  <w:num w:numId="7">
    <w:abstractNumId w:val="24"/>
  </w:num>
  <w:num w:numId="8">
    <w:abstractNumId w:val="31"/>
  </w:num>
  <w:num w:numId="9">
    <w:abstractNumId w:val="2"/>
  </w:num>
  <w:num w:numId="10">
    <w:abstractNumId w:val="10"/>
  </w:num>
  <w:num w:numId="11">
    <w:abstractNumId w:val="13"/>
  </w:num>
  <w:num w:numId="12">
    <w:abstractNumId w:val="23"/>
  </w:num>
  <w:num w:numId="13">
    <w:abstractNumId w:val="6"/>
  </w:num>
  <w:num w:numId="14">
    <w:abstractNumId w:val="29"/>
  </w:num>
  <w:num w:numId="15">
    <w:abstractNumId w:val="20"/>
  </w:num>
  <w:num w:numId="16">
    <w:abstractNumId w:val="3"/>
  </w:num>
  <w:num w:numId="17">
    <w:abstractNumId w:val="15"/>
  </w:num>
  <w:num w:numId="18">
    <w:abstractNumId w:val="12"/>
  </w:num>
  <w:num w:numId="19">
    <w:abstractNumId w:val="25"/>
  </w:num>
  <w:num w:numId="20">
    <w:abstractNumId w:val="2"/>
  </w:num>
  <w:num w:numId="21">
    <w:abstractNumId w:val="4"/>
  </w:num>
  <w:num w:numId="22">
    <w:abstractNumId w:val="16"/>
  </w:num>
  <w:num w:numId="23">
    <w:abstractNumId w:val="6"/>
  </w:num>
  <w:num w:numId="24">
    <w:abstractNumId w:val="29"/>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20"/>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13"/>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num>
  <w:num w:numId="33">
    <w:abstractNumId w:val="22"/>
  </w:num>
  <w:num w:numId="34">
    <w:abstractNumId w:val="17"/>
  </w:num>
  <w:num w:numId="35">
    <w:abstractNumId w:val="27"/>
  </w:num>
  <w:num w:numId="36">
    <w:abstractNumId w:val="0"/>
  </w:num>
  <w:num w:numId="37">
    <w:abstractNumId w:val="30"/>
  </w:num>
  <w:num w:numId="38">
    <w:abstractNumId w:val="18"/>
  </w:num>
  <w:num w:numId="39">
    <w:abstractNumId w:val="1"/>
  </w:num>
  <w:num w:numId="40">
    <w:abstractNumId w:val="8"/>
  </w:num>
  <w:num w:numId="41">
    <w:abstractNumId w:val="32"/>
  </w:num>
  <w:num w:numId="42">
    <w:abstractNumId w:val="9"/>
  </w:num>
  <w:num w:numId="4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AEA"/>
    <w:rsid w:val="000047A7"/>
    <w:rsid w:val="00007D44"/>
    <w:rsid w:val="00022E15"/>
    <w:rsid w:val="0003362A"/>
    <w:rsid w:val="00037B57"/>
    <w:rsid w:val="00037D34"/>
    <w:rsid w:val="00047F8A"/>
    <w:rsid w:val="00052F1C"/>
    <w:rsid w:val="000535E0"/>
    <w:rsid w:val="000625B4"/>
    <w:rsid w:val="00066CC4"/>
    <w:rsid w:val="0007281C"/>
    <w:rsid w:val="00080390"/>
    <w:rsid w:val="000814B2"/>
    <w:rsid w:val="00085949"/>
    <w:rsid w:val="00085F00"/>
    <w:rsid w:val="00087C86"/>
    <w:rsid w:val="0009068F"/>
    <w:rsid w:val="000938D8"/>
    <w:rsid w:val="0009415A"/>
    <w:rsid w:val="00094ED3"/>
    <w:rsid w:val="00095B12"/>
    <w:rsid w:val="000A5142"/>
    <w:rsid w:val="000A5F7A"/>
    <w:rsid w:val="000A6331"/>
    <w:rsid w:val="000B375F"/>
    <w:rsid w:val="000B47D9"/>
    <w:rsid w:val="000B5F04"/>
    <w:rsid w:val="000D1D71"/>
    <w:rsid w:val="000D6FEF"/>
    <w:rsid w:val="000D71D8"/>
    <w:rsid w:val="000E24E8"/>
    <w:rsid w:val="000F196D"/>
    <w:rsid w:val="000F2272"/>
    <w:rsid w:val="000F626F"/>
    <w:rsid w:val="000F6989"/>
    <w:rsid w:val="001047C1"/>
    <w:rsid w:val="00107B1C"/>
    <w:rsid w:val="00116067"/>
    <w:rsid w:val="001160DA"/>
    <w:rsid w:val="00122980"/>
    <w:rsid w:val="0012324B"/>
    <w:rsid w:val="00130801"/>
    <w:rsid w:val="00132541"/>
    <w:rsid w:val="00140D09"/>
    <w:rsid w:val="00151097"/>
    <w:rsid w:val="00151747"/>
    <w:rsid w:val="00153308"/>
    <w:rsid w:val="00160CD8"/>
    <w:rsid w:val="001614DC"/>
    <w:rsid w:val="00164330"/>
    <w:rsid w:val="00165DE9"/>
    <w:rsid w:val="001728AD"/>
    <w:rsid w:val="001751D8"/>
    <w:rsid w:val="00176335"/>
    <w:rsid w:val="00182B0E"/>
    <w:rsid w:val="001923D5"/>
    <w:rsid w:val="001A7AF1"/>
    <w:rsid w:val="001B2DFC"/>
    <w:rsid w:val="001B31BD"/>
    <w:rsid w:val="001B3DCD"/>
    <w:rsid w:val="001B4BE3"/>
    <w:rsid w:val="001B5F2E"/>
    <w:rsid w:val="001B6344"/>
    <w:rsid w:val="001C0BF8"/>
    <w:rsid w:val="001D49A1"/>
    <w:rsid w:val="001E2C18"/>
    <w:rsid w:val="001F33E6"/>
    <w:rsid w:val="002102F9"/>
    <w:rsid w:val="0021061B"/>
    <w:rsid w:val="002143EF"/>
    <w:rsid w:val="00222B37"/>
    <w:rsid w:val="0023746F"/>
    <w:rsid w:val="00237D1F"/>
    <w:rsid w:val="002409DB"/>
    <w:rsid w:val="002564D4"/>
    <w:rsid w:val="002657ED"/>
    <w:rsid w:val="002671F0"/>
    <w:rsid w:val="002713F8"/>
    <w:rsid w:val="002713FA"/>
    <w:rsid w:val="0027193A"/>
    <w:rsid w:val="00275390"/>
    <w:rsid w:val="0028283B"/>
    <w:rsid w:val="00290CDC"/>
    <w:rsid w:val="00293E99"/>
    <w:rsid w:val="00297816"/>
    <w:rsid w:val="002A02AE"/>
    <w:rsid w:val="002A640C"/>
    <w:rsid w:val="002A67C5"/>
    <w:rsid w:val="002B0351"/>
    <w:rsid w:val="002B3565"/>
    <w:rsid w:val="002D2329"/>
    <w:rsid w:val="002D2E23"/>
    <w:rsid w:val="002E3AC8"/>
    <w:rsid w:val="00303438"/>
    <w:rsid w:val="00313B5A"/>
    <w:rsid w:val="0031596A"/>
    <w:rsid w:val="003232C1"/>
    <w:rsid w:val="00331B3B"/>
    <w:rsid w:val="00336B87"/>
    <w:rsid w:val="00341F91"/>
    <w:rsid w:val="003436EB"/>
    <w:rsid w:val="00344B09"/>
    <w:rsid w:val="0034521C"/>
    <w:rsid w:val="00345D85"/>
    <w:rsid w:val="00352462"/>
    <w:rsid w:val="00356974"/>
    <w:rsid w:val="00356DD6"/>
    <w:rsid w:val="003573EF"/>
    <w:rsid w:val="00365816"/>
    <w:rsid w:val="00372172"/>
    <w:rsid w:val="00374772"/>
    <w:rsid w:val="00381780"/>
    <w:rsid w:val="003861F2"/>
    <w:rsid w:val="00391DEF"/>
    <w:rsid w:val="003928D7"/>
    <w:rsid w:val="00394377"/>
    <w:rsid w:val="00397CF1"/>
    <w:rsid w:val="003A103D"/>
    <w:rsid w:val="003B30BF"/>
    <w:rsid w:val="003B6973"/>
    <w:rsid w:val="003D41AD"/>
    <w:rsid w:val="003D4E0E"/>
    <w:rsid w:val="003D5D63"/>
    <w:rsid w:val="003E0670"/>
    <w:rsid w:val="003E1B9E"/>
    <w:rsid w:val="003E7988"/>
    <w:rsid w:val="003F703F"/>
    <w:rsid w:val="00404601"/>
    <w:rsid w:val="00406A0E"/>
    <w:rsid w:val="00412311"/>
    <w:rsid w:val="00416A99"/>
    <w:rsid w:val="00416D39"/>
    <w:rsid w:val="00425A9E"/>
    <w:rsid w:val="00430EB8"/>
    <w:rsid w:val="0043749D"/>
    <w:rsid w:val="004376A2"/>
    <w:rsid w:val="004411B2"/>
    <w:rsid w:val="00455E9A"/>
    <w:rsid w:val="00456627"/>
    <w:rsid w:val="004646FA"/>
    <w:rsid w:val="00467F51"/>
    <w:rsid w:val="00472B60"/>
    <w:rsid w:val="0047643E"/>
    <w:rsid w:val="00477C8C"/>
    <w:rsid w:val="0048286A"/>
    <w:rsid w:val="00486A8A"/>
    <w:rsid w:val="0049103B"/>
    <w:rsid w:val="00494FC6"/>
    <w:rsid w:val="004A0EAE"/>
    <w:rsid w:val="004B00B5"/>
    <w:rsid w:val="004B379A"/>
    <w:rsid w:val="004B6CA7"/>
    <w:rsid w:val="004C1DB3"/>
    <w:rsid w:val="004C4418"/>
    <w:rsid w:val="004F1268"/>
    <w:rsid w:val="004F1627"/>
    <w:rsid w:val="004F23EC"/>
    <w:rsid w:val="004F39F3"/>
    <w:rsid w:val="004F6A31"/>
    <w:rsid w:val="004F75E5"/>
    <w:rsid w:val="00500066"/>
    <w:rsid w:val="00504F9A"/>
    <w:rsid w:val="005053AA"/>
    <w:rsid w:val="0051299C"/>
    <w:rsid w:val="005138CC"/>
    <w:rsid w:val="00515704"/>
    <w:rsid w:val="00517A7B"/>
    <w:rsid w:val="00522347"/>
    <w:rsid w:val="00526AC1"/>
    <w:rsid w:val="00531766"/>
    <w:rsid w:val="00563B56"/>
    <w:rsid w:val="00573A0E"/>
    <w:rsid w:val="00576F7B"/>
    <w:rsid w:val="00587B01"/>
    <w:rsid w:val="00594768"/>
    <w:rsid w:val="005A0600"/>
    <w:rsid w:val="005A2D68"/>
    <w:rsid w:val="005A441E"/>
    <w:rsid w:val="005B28DE"/>
    <w:rsid w:val="005B7507"/>
    <w:rsid w:val="005B772A"/>
    <w:rsid w:val="005C11BF"/>
    <w:rsid w:val="005E0EC1"/>
    <w:rsid w:val="005E73FB"/>
    <w:rsid w:val="005F5663"/>
    <w:rsid w:val="005F613B"/>
    <w:rsid w:val="00601226"/>
    <w:rsid w:val="00612E03"/>
    <w:rsid w:val="006141D9"/>
    <w:rsid w:val="00617D8C"/>
    <w:rsid w:val="00617F97"/>
    <w:rsid w:val="0062076D"/>
    <w:rsid w:val="00624A0C"/>
    <w:rsid w:val="00626F2A"/>
    <w:rsid w:val="00631F82"/>
    <w:rsid w:val="00634E1B"/>
    <w:rsid w:val="00645A8C"/>
    <w:rsid w:val="00645DE0"/>
    <w:rsid w:val="006463B8"/>
    <w:rsid w:val="00646433"/>
    <w:rsid w:val="00647B6A"/>
    <w:rsid w:val="006511F0"/>
    <w:rsid w:val="00651C25"/>
    <w:rsid w:val="00652FC3"/>
    <w:rsid w:val="006567C9"/>
    <w:rsid w:val="00663CF4"/>
    <w:rsid w:val="00664897"/>
    <w:rsid w:val="006671D4"/>
    <w:rsid w:val="00670F8E"/>
    <w:rsid w:val="00675690"/>
    <w:rsid w:val="0068192B"/>
    <w:rsid w:val="00681A17"/>
    <w:rsid w:val="006825EA"/>
    <w:rsid w:val="0068441F"/>
    <w:rsid w:val="00686452"/>
    <w:rsid w:val="006866A6"/>
    <w:rsid w:val="00686C19"/>
    <w:rsid w:val="006946E1"/>
    <w:rsid w:val="006963D1"/>
    <w:rsid w:val="006A5A61"/>
    <w:rsid w:val="006A700B"/>
    <w:rsid w:val="006B11B2"/>
    <w:rsid w:val="006C12E4"/>
    <w:rsid w:val="006C149F"/>
    <w:rsid w:val="006C3074"/>
    <w:rsid w:val="006C7CCC"/>
    <w:rsid w:val="006F2B73"/>
    <w:rsid w:val="00706724"/>
    <w:rsid w:val="0071621E"/>
    <w:rsid w:val="00723C3D"/>
    <w:rsid w:val="0072589D"/>
    <w:rsid w:val="007261D2"/>
    <w:rsid w:val="00727431"/>
    <w:rsid w:val="00743BC4"/>
    <w:rsid w:val="0075005C"/>
    <w:rsid w:val="00750971"/>
    <w:rsid w:val="007514E7"/>
    <w:rsid w:val="007523E8"/>
    <w:rsid w:val="00755D49"/>
    <w:rsid w:val="007578A2"/>
    <w:rsid w:val="00760CAE"/>
    <w:rsid w:val="00763419"/>
    <w:rsid w:val="00763427"/>
    <w:rsid w:val="00763C32"/>
    <w:rsid w:val="00770A44"/>
    <w:rsid w:val="007766D2"/>
    <w:rsid w:val="00784597"/>
    <w:rsid w:val="00787A68"/>
    <w:rsid w:val="0079115D"/>
    <w:rsid w:val="00793D3A"/>
    <w:rsid w:val="007A36EA"/>
    <w:rsid w:val="007A5FD3"/>
    <w:rsid w:val="007A68FC"/>
    <w:rsid w:val="007B2E25"/>
    <w:rsid w:val="007B6013"/>
    <w:rsid w:val="007C3A96"/>
    <w:rsid w:val="007D1B7E"/>
    <w:rsid w:val="007D7E5E"/>
    <w:rsid w:val="007E11FF"/>
    <w:rsid w:val="007E25BC"/>
    <w:rsid w:val="007E5A3D"/>
    <w:rsid w:val="007F76BF"/>
    <w:rsid w:val="00801A1E"/>
    <w:rsid w:val="008046D3"/>
    <w:rsid w:val="00812F04"/>
    <w:rsid w:val="00814426"/>
    <w:rsid w:val="00821E6F"/>
    <w:rsid w:val="00823D83"/>
    <w:rsid w:val="00830A39"/>
    <w:rsid w:val="008471E3"/>
    <w:rsid w:val="00855DEC"/>
    <w:rsid w:val="00861037"/>
    <w:rsid w:val="008616FD"/>
    <w:rsid w:val="00866638"/>
    <w:rsid w:val="00885B4A"/>
    <w:rsid w:val="008864C6"/>
    <w:rsid w:val="008961F4"/>
    <w:rsid w:val="008A38B1"/>
    <w:rsid w:val="008A3EF4"/>
    <w:rsid w:val="008B51B9"/>
    <w:rsid w:val="008B780D"/>
    <w:rsid w:val="008C166E"/>
    <w:rsid w:val="008C3379"/>
    <w:rsid w:val="008D01A5"/>
    <w:rsid w:val="008E0A8E"/>
    <w:rsid w:val="008E5543"/>
    <w:rsid w:val="008F020B"/>
    <w:rsid w:val="008F5773"/>
    <w:rsid w:val="00904750"/>
    <w:rsid w:val="00905EEB"/>
    <w:rsid w:val="00905F85"/>
    <w:rsid w:val="00910415"/>
    <w:rsid w:val="0091702D"/>
    <w:rsid w:val="0092155D"/>
    <w:rsid w:val="00922382"/>
    <w:rsid w:val="009369F5"/>
    <w:rsid w:val="0094050B"/>
    <w:rsid w:val="00941BF3"/>
    <w:rsid w:val="009430B0"/>
    <w:rsid w:val="00944A2A"/>
    <w:rsid w:val="00950E55"/>
    <w:rsid w:val="0095193D"/>
    <w:rsid w:val="0095590E"/>
    <w:rsid w:val="00991C3A"/>
    <w:rsid w:val="009A1D14"/>
    <w:rsid w:val="009D391D"/>
    <w:rsid w:val="009D4B92"/>
    <w:rsid w:val="009D55B3"/>
    <w:rsid w:val="009D5A2A"/>
    <w:rsid w:val="009E66AE"/>
    <w:rsid w:val="009E7034"/>
    <w:rsid w:val="009F6ADA"/>
    <w:rsid w:val="009F6EBB"/>
    <w:rsid w:val="009F7632"/>
    <w:rsid w:val="00A069D3"/>
    <w:rsid w:val="00A22DE9"/>
    <w:rsid w:val="00A3019C"/>
    <w:rsid w:val="00A31585"/>
    <w:rsid w:val="00A35D36"/>
    <w:rsid w:val="00A403CB"/>
    <w:rsid w:val="00A51BA6"/>
    <w:rsid w:val="00A566B5"/>
    <w:rsid w:val="00A60AF0"/>
    <w:rsid w:val="00A61B3A"/>
    <w:rsid w:val="00A61B42"/>
    <w:rsid w:val="00A62D9F"/>
    <w:rsid w:val="00A70A54"/>
    <w:rsid w:val="00A740DA"/>
    <w:rsid w:val="00A80604"/>
    <w:rsid w:val="00A81D91"/>
    <w:rsid w:val="00A81DFC"/>
    <w:rsid w:val="00A84ED0"/>
    <w:rsid w:val="00A926BD"/>
    <w:rsid w:val="00A976F5"/>
    <w:rsid w:val="00AA25E2"/>
    <w:rsid w:val="00AA51BE"/>
    <w:rsid w:val="00AA61B4"/>
    <w:rsid w:val="00AA7752"/>
    <w:rsid w:val="00AA78A2"/>
    <w:rsid w:val="00AB0122"/>
    <w:rsid w:val="00AB09AB"/>
    <w:rsid w:val="00AB0AB6"/>
    <w:rsid w:val="00AC027A"/>
    <w:rsid w:val="00AC3763"/>
    <w:rsid w:val="00AE5088"/>
    <w:rsid w:val="00AE648B"/>
    <w:rsid w:val="00AF609F"/>
    <w:rsid w:val="00B072BB"/>
    <w:rsid w:val="00B11DAD"/>
    <w:rsid w:val="00B130FC"/>
    <w:rsid w:val="00B21120"/>
    <w:rsid w:val="00B2162A"/>
    <w:rsid w:val="00B27FB4"/>
    <w:rsid w:val="00B309D0"/>
    <w:rsid w:val="00B30D76"/>
    <w:rsid w:val="00B347A3"/>
    <w:rsid w:val="00B362A6"/>
    <w:rsid w:val="00B36D70"/>
    <w:rsid w:val="00B37B62"/>
    <w:rsid w:val="00B37C0C"/>
    <w:rsid w:val="00B54B9D"/>
    <w:rsid w:val="00B60613"/>
    <w:rsid w:val="00B6460A"/>
    <w:rsid w:val="00B70B51"/>
    <w:rsid w:val="00B8026C"/>
    <w:rsid w:val="00B91CB4"/>
    <w:rsid w:val="00B97539"/>
    <w:rsid w:val="00BA651D"/>
    <w:rsid w:val="00BC68F5"/>
    <w:rsid w:val="00BC76C3"/>
    <w:rsid w:val="00BD19AA"/>
    <w:rsid w:val="00BD1BC6"/>
    <w:rsid w:val="00BD6DB1"/>
    <w:rsid w:val="00BE1C21"/>
    <w:rsid w:val="00BE1FC8"/>
    <w:rsid w:val="00BE3D54"/>
    <w:rsid w:val="00BE75FB"/>
    <w:rsid w:val="00BF2624"/>
    <w:rsid w:val="00BF69E0"/>
    <w:rsid w:val="00BF7B5A"/>
    <w:rsid w:val="00C02297"/>
    <w:rsid w:val="00C02545"/>
    <w:rsid w:val="00C02AEA"/>
    <w:rsid w:val="00C07221"/>
    <w:rsid w:val="00C10BD6"/>
    <w:rsid w:val="00C11D42"/>
    <w:rsid w:val="00C215C1"/>
    <w:rsid w:val="00C22715"/>
    <w:rsid w:val="00C259E2"/>
    <w:rsid w:val="00C272D3"/>
    <w:rsid w:val="00C30D75"/>
    <w:rsid w:val="00C364B8"/>
    <w:rsid w:val="00C379A7"/>
    <w:rsid w:val="00C4487D"/>
    <w:rsid w:val="00C45048"/>
    <w:rsid w:val="00C45C66"/>
    <w:rsid w:val="00C46F7B"/>
    <w:rsid w:val="00C51906"/>
    <w:rsid w:val="00C60E18"/>
    <w:rsid w:val="00C62F78"/>
    <w:rsid w:val="00C67D5E"/>
    <w:rsid w:val="00C70857"/>
    <w:rsid w:val="00C7366F"/>
    <w:rsid w:val="00C73859"/>
    <w:rsid w:val="00C74C39"/>
    <w:rsid w:val="00C762A9"/>
    <w:rsid w:val="00C7711A"/>
    <w:rsid w:val="00C820B3"/>
    <w:rsid w:val="00CA078D"/>
    <w:rsid w:val="00CB7A57"/>
    <w:rsid w:val="00CD0CE1"/>
    <w:rsid w:val="00CE2832"/>
    <w:rsid w:val="00CE78AF"/>
    <w:rsid w:val="00CF0EA3"/>
    <w:rsid w:val="00CF23D1"/>
    <w:rsid w:val="00D06C70"/>
    <w:rsid w:val="00D273BA"/>
    <w:rsid w:val="00D3019E"/>
    <w:rsid w:val="00D35F28"/>
    <w:rsid w:val="00D379C6"/>
    <w:rsid w:val="00D45A18"/>
    <w:rsid w:val="00D50E6E"/>
    <w:rsid w:val="00D554CB"/>
    <w:rsid w:val="00D567B1"/>
    <w:rsid w:val="00D57B7D"/>
    <w:rsid w:val="00D60EDD"/>
    <w:rsid w:val="00D618F9"/>
    <w:rsid w:val="00D63B7F"/>
    <w:rsid w:val="00D80A30"/>
    <w:rsid w:val="00DA4357"/>
    <w:rsid w:val="00DA5AB9"/>
    <w:rsid w:val="00DB0C6A"/>
    <w:rsid w:val="00DB3071"/>
    <w:rsid w:val="00DB750C"/>
    <w:rsid w:val="00DC4755"/>
    <w:rsid w:val="00DC7232"/>
    <w:rsid w:val="00DD1A00"/>
    <w:rsid w:val="00DD63F4"/>
    <w:rsid w:val="00DD682C"/>
    <w:rsid w:val="00DD7393"/>
    <w:rsid w:val="00DE4C72"/>
    <w:rsid w:val="00DE5F83"/>
    <w:rsid w:val="00E0541B"/>
    <w:rsid w:val="00E062F1"/>
    <w:rsid w:val="00E12436"/>
    <w:rsid w:val="00E27DF2"/>
    <w:rsid w:val="00E372F6"/>
    <w:rsid w:val="00E43719"/>
    <w:rsid w:val="00E5083D"/>
    <w:rsid w:val="00E669A7"/>
    <w:rsid w:val="00E92AE5"/>
    <w:rsid w:val="00E94D6F"/>
    <w:rsid w:val="00E94FD6"/>
    <w:rsid w:val="00E968A4"/>
    <w:rsid w:val="00EA026B"/>
    <w:rsid w:val="00EA4ACF"/>
    <w:rsid w:val="00EC11EE"/>
    <w:rsid w:val="00EC13B7"/>
    <w:rsid w:val="00ED4FFB"/>
    <w:rsid w:val="00ED69A5"/>
    <w:rsid w:val="00EF090F"/>
    <w:rsid w:val="00EF21C4"/>
    <w:rsid w:val="00F02755"/>
    <w:rsid w:val="00F041D3"/>
    <w:rsid w:val="00F06AED"/>
    <w:rsid w:val="00F125EC"/>
    <w:rsid w:val="00F14E7F"/>
    <w:rsid w:val="00F15AC6"/>
    <w:rsid w:val="00F23D8B"/>
    <w:rsid w:val="00F2506A"/>
    <w:rsid w:val="00F268A4"/>
    <w:rsid w:val="00F34D4C"/>
    <w:rsid w:val="00F42EDA"/>
    <w:rsid w:val="00F513C4"/>
    <w:rsid w:val="00F70CFB"/>
    <w:rsid w:val="00F726C6"/>
    <w:rsid w:val="00F80E51"/>
    <w:rsid w:val="00FA5009"/>
    <w:rsid w:val="00FB593F"/>
    <w:rsid w:val="00FB5D11"/>
    <w:rsid w:val="00FC6C2D"/>
    <w:rsid w:val="00FD056D"/>
    <w:rsid w:val="00FD0A7E"/>
    <w:rsid w:val="00FD3C1D"/>
    <w:rsid w:val="00FD77D3"/>
    <w:rsid w:val="00FE4413"/>
    <w:rsid w:val="00FE5741"/>
    <w:rsid w:val="00FE7104"/>
    <w:rsid w:val="00FE7550"/>
    <w:rsid w:val="00FE7AC6"/>
    <w:rsid w:val="00FF2773"/>
    <w:rsid w:val="00FF3A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3D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4C7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E4C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DE4C72"/>
    <w:pPr>
      <w:ind w:left="720"/>
      <w:contextualSpacing/>
    </w:pPr>
  </w:style>
  <w:style w:type="paragraph" w:styleId="a6">
    <w:name w:val="header"/>
    <w:basedOn w:val="a"/>
    <w:link w:val="a7"/>
    <w:uiPriority w:val="99"/>
    <w:unhideWhenUsed/>
    <w:rsid w:val="0023746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3746F"/>
  </w:style>
  <w:style w:type="paragraph" w:styleId="a8">
    <w:name w:val="footer"/>
    <w:basedOn w:val="a"/>
    <w:link w:val="a9"/>
    <w:uiPriority w:val="99"/>
    <w:unhideWhenUsed/>
    <w:rsid w:val="0023746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3746F"/>
  </w:style>
  <w:style w:type="paragraph" w:customStyle="1" w:styleId="ConsPlusNormal">
    <w:name w:val="ConsPlusNormal"/>
    <w:rsid w:val="00C46F7B"/>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styleId="aa">
    <w:name w:val="Hyperlink"/>
    <w:basedOn w:val="a0"/>
    <w:uiPriority w:val="99"/>
    <w:unhideWhenUsed/>
    <w:rsid w:val="003861F2"/>
    <w:rPr>
      <w:color w:val="0000FF" w:themeColor="hyperlink"/>
      <w:u w:val="single"/>
    </w:rPr>
  </w:style>
  <w:style w:type="paragraph" w:styleId="ab">
    <w:name w:val="Balloon Text"/>
    <w:basedOn w:val="a"/>
    <w:link w:val="ac"/>
    <w:uiPriority w:val="99"/>
    <w:semiHidden/>
    <w:unhideWhenUsed/>
    <w:rsid w:val="00F041D3"/>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F041D3"/>
    <w:rPr>
      <w:rFonts w:ascii="Segoe UI" w:hAnsi="Segoe UI" w:cs="Segoe UI"/>
      <w:sz w:val="18"/>
      <w:szCs w:val="18"/>
    </w:rPr>
  </w:style>
  <w:style w:type="character" w:styleId="ad">
    <w:name w:val="annotation reference"/>
    <w:basedOn w:val="a0"/>
    <w:uiPriority w:val="99"/>
    <w:semiHidden/>
    <w:unhideWhenUsed/>
    <w:rsid w:val="004F23EC"/>
    <w:rPr>
      <w:sz w:val="16"/>
      <w:szCs w:val="16"/>
    </w:rPr>
  </w:style>
  <w:style w:type="paragraph" w:styleId="ae">
    <w:name w:val="annotation text"/>
    <w:basedOn w:val="a"/>
    <w:link w:val="af"/>
    <w:uiPriority w:val="99"/>
    <w:unhideWhenUsed/>
    <w:rsid w:val="004F23EC"/>
    <w:pPr>
      <w:spacing w:line="240" w:lineRule="auto"/>
    </w:pPr>
    <w:rPr>
      <w:sz w:val="20"/>
      <w:szCs w:val="20"/>
    </w:rPr>
  </w:style>
  <w:style w:type="character" w:customStyle="1" w:styleId="af">
    <w:name w:val="Текст примечания Знак"/>
    <w:basedOn w:val="a0"/>
    <w:link w:val="ae"/>
    <w:uiPriority w:val="99"/>
    <w:rsid w:val="004F23EC"/>
    <w:rPr>
      <w:sz w:val="20"/>
      <w:szCs w:val="20"/>
    </w:rPr>
  </w:style>
  <w:style w:type="character" w:customStyle="1" w:styleId="a5">
    <w:name w:val="Абзац списка Знак"/>
    <w:link w:val="a4"/>
    <w:uiPriority w:val="34"/>
    <w:locked/>
    <w:rsid w:val="00E372F6"/>
  </w:style>
  <w:style w:type="character" w:styleId="af0">
    <w:name w:val="Strong"/>
    <w:basedOn w:val="a0"/>
    <w:uiPriority w:val="22"/>
    <w:qFormat/>
    <w:rsid w:val="00905EEB"/>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4C7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E4C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DE4C72"/>
    <w:pPr>
      <w:ind w:left="720"/>
      <w:contextualSpacing/>
    </w:pPr>
  </w:style>
  <w:style w:type="paragraph" w:styleId="a6">
    <w:name w:val="header"/>
    <w:basedOn w:val="a"/>
    <w:link w:val="a7"/>
    <w:uiPriority w:val="99"/>
    <w:unhideWhenUsed/>
    <w:rsid w:val="0023746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3746F"/>
  </w:style>
  <w:style w:type="paragraph" w:styleId="a8">
    <w:name w:val="footer"/>
    <w:basedOn w:val="a"/>
    <w:link w:val="a9"/>
    <w:uiPriority w:val="99"/>
    <w:unhideWhenUsed/>
    <w:rsid w:val="0023746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3746F"/>
  </w:style>
  <w:style w:type="paragraph" w:customStyle="1" w:styleId="ConsPlusNormal">
    <w:name w:val="ConsPlusNormal"/>
    <w:rsid w:val="00C46F7B"/>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styleId="aa">
    <w:name w:val="Hyperlink"/>
    <w:basedOn w:val="a0"/>
    <w:uiPriority w:val="99"/>
    <w:unhideWhenUsed/>
    <w:rsid w:val="003861F2"/>
    <w:rPr>
      <w:color w:val="0000FF" w:themeColor="hyperlink"/>
      <w:u w:val="single"/>
    </w:rPr>
  </w:style>
  <w:style w:type="paragraph" w:styleId="ab">
    <w:name w:val="Balloon Text"/>
    <w:basedOn w:val="a"/>
    <w:link w:val="ac"/>
    <w:uiPriority w:val="99"/>
    <w:semiHidden/>
    <w:unhideWhenUsed/>
    <w:rsid w:val="00F041D3"/>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F041D3"/>
    <w:rPr>
      <w:rFonts w:ascii="Segoe UI" w:hAnsi="Segoe UI" w:cs="Segoe UI"/>
      <w:sz w:val="18"/>
      <w:szCs w:val="18"/>
    </w:rPr>
  </w:style>
  <w:style w:type="character" w:styleId="ad">
    <w:name w:val="annotation reference"/>
    <w:basedOn w:val="a0"/>
    <w:uiPriority w:val="99"/>
    <w:semiHidden/>
    <w:unhideWhenUsed/>
    <w:rsid w:val="004F23EC"/>
    <w:rPr>
      <w:sz w:val="16"/>
      <w:szCs w:val="16"/>
    </w:rPr>
  </w:style>
  <w:style w:type="paragraph" w:styleId="ae">
    <w:name w:val="annotation text"/>
    <w:basedOn w:val="a"/>
    <w:link w:val="af"/>
    <w:uiPriority w:val="99"/>
    <w:unhideWhenUsed/>
    <w:rsid w:val="004F23EC"/>
    <w:pPr>
      <w:spacing w:line="240" w:lineRule="auto"/>
    </w:pPr>
    <w:rPr>
      <w:sz w:val="20"/>
      <w:szCs w:val="20"/>
    </w:rPr>
  </w:style>
  <w:style w:type="character" w:customStyle="1" w:styleId="af">
    <w:name w:val="Текст примечания Знак"/>
    <w:basedOn w:val="a0"/>
    <w:link w:val="ae"/>
    <w:uiPriority w:val="99"/>
    <w:rsid w:val="004F23EC"/>
    <w:rPr>
      <w:sz w:val="20"/>
      <w:szCs w:val="20"/>
    </w:rPr>
  </w:style>
  <w:style w:type="character" w:customStyle="1" w:styleId="a5">
    <w:name w:val="Абзац списка Знак"/>
    <w:link w:val="a4"/>
    <w:uiPriority w:val="34"/>
    <w:locked/>
    <w:rsid w:val="00E372F6"/>
  </w:style>
  <w:style w:type="character" w:styleId="af0">
    <w:name w:val="Strong"/>
    <w:basedOn w:val="a0"/>
    <w:uiPriority w:val="22"/>
    <w:qFormat/>
    <w:rsid w:val="00905EEB"/>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681528">
      <w:bodyDiv w:val="1"/>
      <w:marLeft w:val="0"/>
      <w:marRight w:val="0"/>
      <w:marTop w:val="0"/>
      <w:marBottom w:val="0"/>
      <w:divBdr>
        <w:top w:val="none" w:sz="0" w:space="0" w:color="auto"/>
        <w:left w:val="none" w:sz="0" w:space="0" w:color="auto"/>
        <w:bottom w:val="none" w:sz="0" w:space="0" w:color="auto"/>
        <w:right w:val="none" w:sz="0" w:space="0" w:color="auto"/>
      </w:divBdr>
    </w:div>
    <w:div w:id="201213039">
      <w:bodyDiv w:val="1"/>
      <w:marLeft w:val="0"/>
      <w:marRight w:val="0"/>
      <w:marTop w:val="0"/>
      <w:marBottom w:val="0"/>
      <w:divBdr>
        <w:top w:val="none" w:sz="0" w:space="0" w:color="auto"/>
        <w:left w:val="none" w:sz="0" w:space="0" w:color="auto"/>
        <w:bottom w:val="none" w:sz="0" w:space="0" w:color="auto"/>
        <w:right w:val="none" w:sz="0" w:space="0" w:color="auto"/>
      </w:divBdr>
    </w:div>
    <w:div w:id="302541191">
      <w:bodyDiv w:val="1"/>
      <w:marLeft w:val="0"/>
      <w:marRight w:val="0"/>
      <w:marTop w:val="0"/>
      <w:marBottom w:val="0"/>
      <w:divBdr>
        <w:top w:val="none" w:sz="0" w:space="0" w:color="auto"/>
        <w:left w:val="none" w:sz="0" w:space="0" w:color="auto"/>
        <w:bottom w:val="none" w:sz="0" w:space="0" w:color="auto"/>
        <w:right w:val="none" w:sz="0" w:space="0" w:color="auto"/>
      </w:divBdr>
    </w:div>
    <w:div w:id="411702665">
      <w:bodyDiv w:val="1"/>
      <w:marLeft w:val="0"/>
      <w:marRight w:val="0"/>
      <w:marTop w:val="0"/>
      <w:marBottom w:val="0"/>
      <w:divBdr>
        <w:top w:val="none" w:sz="0" w:space="0" w:color="auto"/>
        <w:left w:val="none" w:sz="0" w:space="0" w:color="auto"/>
        <w:bottom w:val="none" w:sz="0" w:space="0" w:color="auto"/>
        <w:right w:val="none" w:sz="0" w:space="0" w:color="auto"/>
      </w:divBdr>
    </w:div>
    <w:div w:id="502161461">
      <w:bodyDiv w:val="1"/>
      <w:marLeft w:val="0"/>
      <w:marRight w:val="0"/>
      <w:marTop w:val="0"/>
      <w:marBottom w:val="0"/>
      <w:divBdr>
        <w:top w:val="none" w:sz="0" w:space="0" w:color="auto"/>
        <w:left w:val="none" w:sz="0" w:space="0" w:color="auto"/>
        <w:bottom w:val="none" w:sz="0" w:space="0" w:color="auto"/>
        <w:right w:val="none" w:sz="0" w:space="0" w:color="auto"/>
      </w:divBdr>
    </w:div>
    <w:div w:id="526988947">
      <w:bodyDiv w:val="1"/>
      <w:marLeft w:val="0"/>
      <w:marRight w:val="0"/>
      <w:marTop w:val="0"/>
      <w:marBottom w:val="0"/>
      <w:divBdr>
        <w:top w:val="none" w:sz="0" w:space="0" w:color="auto"/>
        <w:left w:val="none" w:sz="0" w:space="0" w:color="auto"/>
        <w:bottom w:val="none" w:sz="0" w:space="0" w:color="auto"/>
        <w:right w:val="none" w:sz="0" w:space="0" w:color="auto"/>
      </w:divBdr>
    </w:div>
    <w:div w:id="581568021">
      <w:bodyDiv w:val="1"/>
      <w:marLeft w:val="0"/>
      <w:marRight w:val="0"/>
      <w:marTop w:val="0"/>
      <w:marBottom w:val="0"/>
      <w:divBdr>
        <w:top w:val="none" w:sz="0" w:space="0" w:color="auto"/>
        <w:left w:val="none" w:sz="0" w:space="0" w:color="auto"/>
        <w:bottom w:val="none" w:sz="0" w:space="0" w:color="auto"/>
        <w:right w:val="none" w:sz="0" w:space="0" w:color="auto"/>
      </w:divBdr>
    </w:div>
    <w:div w:id="594631660">
      <w:bodyDiv w:val="1"/>
      <w:marLeft w:val="0"/>
      <w:marRight w:val="0"/>
      <w:marTop w:val="0"/>
      <w:marBottom w:val="0"/>
      <w:divBdr>
        <w:top w:val="none" w:sz="0" w:space="0" w:color="auto"/>
        <w:left w:val="none" w:sz="0" w:space="0" w:color="auto"/>
        <w:bottom w:val="none" w:sz="0" w:space="0" w:color="auto"/>
        <w:right w:val="none" w:sz="0" w:space="0" w:color="auto"/>
      </w:divBdr>
    </w:div>
    <w:div w:id="629363127">
      <w:bodyDiv w:val="1"/>
      <w:marLeft w:val="0"/>
      <w:marRight w:val="0"/>
      <w:marTop w:val="0"/>
      <w:marBottom w:val="0"/>
      <w:divBdr>
        <w:top w:val="none" w:sz="0" w:space="0" w:color="auto"/>
        <w:left w:val="none" w:sz="0" w:space="0" w:color="auto"/>
        <w:bottom w:val="none" w:sz="0" w:space="0" w:color="auto"/>
        <w:right w:val="none" w:sz="0" w:space="0" w:color="auto"/>
      </w:divBdr>
    </w:div>
    <w:div w:id="653527922">
      <w:bodyDiv w:val="1"/>
      <w:marLeft w:val="0"/>
      <w:marRight w:val="0"/>
      <w:marTop w:val="0"/>
      <w:marBottom w:val="0"/>
      <w:divBdr>
        <w:top w:val="none" w:sz="0" w:space="0" w:color="auto"/>
        <w:left w:val="none" w:sz="0" w:space="0" w:color="auto"/>
        <w:bottom w:val="none" w:sz="0" w:space="0" w:color="auto"/>
        <w:right w:val="none" w:sz="0" w:space="0" w:color="auto"/>
      </w:divBdr>
    </w:div>
    <w:div w:id="690762831">
      <w:bodyDiv w:val="1"/>
      <w:marLeft w:val="0"/>
      <w:marRight w:val="0"/>
      <w:marTop w:val="0"/>
      <w:marBottom w:val="0"/>
      <w:divBdr>
        <w:top w:val="none" w:sz="0" w:space="0" w:color="auto"/>
        <w:left w:val="none" w:sz="0" w:space="0" w:color="auto"/>
        <w:bottom w:val="none" w:sz="0" w:space="0" w:color="auto"/>
        <w:right w:val="none" w:sz="0" w:space="0" w:color="auto"/>
      </w:divBdr>
    </w:div>
    <w:div w:id="768699426">
      <w:bodyDiv w:val="1"/>
      <w:marLeft w:val="0"/>
      <w:marRight w:val="0"/>
      <w:marTop w:val="0"/>
      <w:marBottom w:val="0"/>
      <w:divBdr>
        <w:top w:val="none" w:sz="0" w:space="0" w:color="auto"/>
        <w:left w:val="none" w:sz="0" w:space="0" w:color="auto"/>
        <w:bottom w:val="none" w:sz="0" w:space="0" w:color="auto"/>
        <w:right w:val="none" w:sz="0" w:space="0" w:color="auto"/>
      </w:divBdr>
    </w:div>
    <w:div w:id="796919852">
      <w:bodyDiv w:val="1"/>
      <w:marLeft w:val="0"/>
      <w:marRight w:val="0"/>
      <w:marTop w:val="0"/>
      <w:marBottom w:val="0"/>
      <w:divBdr>
        <w:top w:val="none" w:sz="0" w:space="0" w:color="auto"/>
        <w:left w:val="none" w:sz="0" w:space="0" w:color="auto"/>
        <w:bottom w:val="none" w:sz="0" w:space="0" w:color="auto"/>
        <w:right w:val="none" w:sz="0" w:space="0" w:color="auto"/>
      </w:divBdr>
    </w:div>
    <w:div w:id="894584684">
      <w:bodyDiv w:val="1"/>
      <w:marLeft w:val="0"/>
      <w:marRight w:val="0"/>
      <w:marTop w:val="0"/>
      <w:marBottom w:val="0"/>
      <w:divBdr>
        <w:top w:val="none" w:sz="0" w:space="0" w:color="auto"/>
        <w:left w:val="none" w:sz="0" w:space="0" w:color="auto"/>
        <w:bottom w:val="none" w:sz="0" w:space="0" w:color="auto"/>
        <w:right w:val="none" w:sz="0" w:space="0" w:color="auto"/>
      </w:divBdr>
    </w:div>
    <w:div w:id="975910438">
      <w:bodyDiv w:val="1"/>
      <w:marLeft w:val="0"/>
      <w:marRight w:val="0"/>
      <w:marTop w:val="0"/>
      <w:marBottom w:val="0"/>
      <w:divBdr>
        <w:top w:val="none" w:sz="0" w:space="0" w:color="auto"/>
        <w:left w:val="none" w:sz="0" w:space="0" w:color="auto"/>
        <w:bottom w:val="none" w:sz="0" w:space="0" w:color="auto"/>
        <w:right w:val="none" w:sz="0" w:space="0" w:color="auto"/>
      </w:divBdr>
    </w:div>
    <w:div w:id="985553204">
      <w:bodyDiv w:val="1"/>
      <w:marLeft w:val="0"/>
      <w:marRight w:val="0"/>
      <w:marTop w:val="0"/>
      <w:marBottom w:val="0"/>
      <w:divBdr>
        <w:top w:val="none" w:sz="0" w:space="0" w:color="auto"/>
        <w:left w:val="none" w:sz="0" w:space="0" w:color="auto"/>
        <w:bottom w:val="none" w:sz="0" w:space="0" w:color="auto"/>
        <w:right w:val="none" w:sz="0" w:space="0" w:color="auto"/>
      </w:divBdr>
    </w:div>
    <w:div w:id="1035621074">
      <w:bodyDiv w:val="1"/>
      <w:marLeft w:val="0"/>
      <w:marRight w:val="0"/>
      <w:marTop w:val="0"/>
      <w:marBottom w:val="0"/>
      <w:divBdr>
        <w:top w:val="none" w:sz="0" w:space="0" w:color="auto"/>
        <w:left w:val="none" w:sz="0" w:space="0" w:color="auto"/>
        <w:bottom w:val="none" w:sz="0" w:space="0" w:color="auto"/>
        <w:right w:val="none" w:sz="0" w:space="0" w:color="auto"/>
      </w:divBdr>
    </w:div>
    <w:div w:id="1121418955">
      <w:bodyDiv w:val="1"/>
      <w:marLeft w:val="0"/>
      <w:marRight w:val="0"/>
      <w:marTop w:val="0"/>
      <w:marBottom w:val="0"/>
      <w:divBdr>
        <w:top w:val="none" w:sz="0" w:space="0" w:color="auto"/>
        <w:left w:val="none" w:sz="0" w:space="0" w:color="auto"/>
        <w:bottom w:val="none" w:sz="0" w:space="0" w:color="auto"/>
        <w:right w:val="none" w:sz="0" w:space="0" w:color="auto"/>
      </w:divBdr>
    </w:div>
    <w:div w:id="1294558424">
      <w:bodyDiv w:val="1"/>
      <w:marLeft w:val="0"/>
      <w:marRight w:val="0"/>
      <w:marTop w:val="0"/>
      <w:marBottom w:val="0"/>
      <w:divBdr>
        <w:top w:val="none" w:sz="0" w:space="0" w:color="auto"/>
        <w:left w:val="none" w:sz="0" w:space="0" w:color="auto"/>
        <w:bottom w:val="none" w:sz="0" w:space="0" w:color="auto"/>
        <w:right w:val="none" w:sz="0" w:space="0" w:color="auto"/>
      </w:divBdr>
    </w:div>
    <w:div w:id="1311983705">
      <w:bodyDiv w:val="1"/>
      <w:marLeft w:val="0"/>
      <w:marRight w:val="0"/>
      <w:marTop w:val="0"/>
      <w:marBottom w:val="0"/>
      <w:divBdr>
        <w:top w:val="none" w:sz="0" w:space="0" w:color="auto"/>
        <w:left w:val="none" w:sz="0" w:space="0" w:color="auto"/>
        <w:bottom w:val="none" w:sz="0" w:space="0" w:color="auto"/>
        <w:right w:val="none" w:sz="0" w:space="0" w:color="auto"/>
      </w:divBdr>
    </w:div>
    <w:div w:id="1374621880">
      <w:bodyDiv w:val="1"/>
      <w:marLeft w:val="0"/>
      <w:marRight w:val="0"/>
      <w:marTop w:val="0"/>
      <w:marBottom w:val="0"/>
      <w:divBdr>
        <w:top w:val="none" w:sz="0" w:space="0" w:color="auto"/>
        <w:left w:val="none" w:sz="0" w:space="0" w:color="auto"/>
        <w:bottom w:val="none" w:sz="0" w:space="0" w:color="auto"/>
        <w:right w:val="none" w:sz="0" w:space="0" w:color="auto"/>
      </w:divBdr>
    </w:div>
    <w:div w:id="1503542621">
      <w:bodyDiv w:val="1"/>
      <w:marLeft w:val="0"/>
      <w:marRight w:val="0"/>
      <w:marTop w:val="0"/>
      <w:marBottom w:val="0"/>
      <w:divBdr>
        <w:top w:val="none" w:sz="0" w:space="0" w:color="auto"/>
        <w:left w:val="none" w:sz="0" w:space="0" w:color="auto"/>
        <w:bottom w:val="none" w:sz="0" w:space="0" w:color="auto"/>
        <w:right w:val="none" w:sz="0" w:space="0" w:color="auto"/>
      </w:divBdr>
    </w:div>
    <w:div w:id="1524172459">
      <w:bodyDiv w:val="1"/>
      <w:marLeft w:val="0"/>
      <w:marRight w:val="0"/>
      <w:marTop w:val="0"/>
      <w:marBottom w:val="0"/>
      <w:divBdr>
        <w:top w:val="none" w:sz="0" w:space="0" w:color="auto"/>
        <w:left w:val="none" w:sz="0" w:space="0" w:color="auto"/>
        <w:bottom w:val="none" w:sz="0" w:space="0" w:color="auto"/>
        <w:right w:val="none" w:sz="0" w:space="0" w:color="auto"/>
      </w:divBdr>
    </w:div>
    <w:div w:id="1602444550">
      <w:bodyDiv w:val="1"/>
      <w:marLeft w:val="0"/>
      <w:marRight w:val="0"/>
      <w:marTop w:val="0"/>
      <w:marBottom w:val="0"/>
      <w:divBdr>
        <w:top w:val="none" w:sz="0" w:space="0" w:color="auto"/>
        <w:left w:val="none" w:sz="0" w:space="0" w:color="auto"/>
        <w:bottom w:val="none" w:sz="0" w:space="0" w:color="auto"/>
        <w:right w:val="none" w:sz="0" w:space="0" w:color="auto"/>
      </w:divBdr>
    </w:div>
    <w:div w:id="1624772181">
      <w:bodyDiv w:val="1"/>
      <w:marLeft w:val="0"/>
      <w:marRight w:val="0"/>
      <w:marTop w:val="0"/>
      <w:marBottom w:val="0"/>
      <w:divBdr>
        <w:top w:val="none" w:sz="0" w:space="0" w:color="auto"/>
        <w:left w:val="none" w:sz="0" w:space="0" w:color="auto"/>
        <w:bottom w:val="none" w:sz="0" w:space="0" w:color="auto"/>
        <w:right w:val="none" w:sz="0" w:space="0" w:color="auto"/>
      </w:divBdr>
    </w:div>
    <w:div w:id="1649936270">
      <w:bodyDiv w:val="1"/>
      <w:marLeft w:val="0"/>
      <w:marRight w:val="0"/>
      <w:marTop w:val="0"/>
      <w:marBottom w:val="0"/>
      <w:divBdr>
        <w:top w:val="none" w:sz="0" w:space="0" w:color="auto"/>
        <w:left w:val="none" w:sz="0" w:space="0" w:color="auto"/>
        <w:bottom w:val="none" w:sz="0" w:space="0" w:color="auto"/>
        <w:right w:val="none" w:sz="0" w:space="0" w:color="auto"/>
      </w:divBdr>
    </w:div>
    <w:div w:id="1658344166">
      <w:bodyDiv w:val="1"/>
      <w:marLeft w:val="0"/>
      <w:marRight w:val="0"/>
      <w:marTop w:val="0"/>
      <w:marBottom w:val="0"/>
      <w:divBdr>
        <w:top w:val="none" w:sz="0" w:space="0" w:color="auto"/>
        <w:left w:val="none" w:sz="0" w:space="0" w:color="auto"/>
        <w:bottom w:val="none" w:sz="0" w:space="0" w:color="auto"/>
        <w:right w:val="none" w:sz="0" w:space="0" w:color="auto"/>
      </w:divBdr>
    </w:div>
    <w:div w:id="2064599293">
      <w:bodyDiv w:val="1"/>
      <w:marLeft w:val="0"/>
      <w:marRight w:val="0"/>
      <w:marTop w:val="0"/>
      <w:marBottom w:val="0"/>
      <w:divBdr>
        <w:top w:val="none" w:sz="0" w:space="0" w:color="auto"/>
        <w:left w:val="none" w:sz="0" w:space="0" w:color="auto"/>
        <w:bottom w:val="none" w:sz="0" w:space="0" w:color="auto"/>
        <w:right w:val="none" w:sz="0" w:space="0" w:color="auto"/>
      </w:divBdr>
    </w:div>
    <w:div w:id="213300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nanium.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urait.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cbr.ru/StaticHtml/File/117620/20210712_in-06-28_49.pdf"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1E44AE-8004-407D-A88B-712E29C68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7586</Words>
  <Characters>43243</Characters>
  <Application>Microsoft Office Word</Application>
  <DocSecurity>0</DocSecurity>
  <Lines>360</Lines>
  <Paragraphs>101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50728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Болотин Виктор Анатольевич</dc:creator>
  <cp:lastModifiedBy>Мозалевская Наталья Игоревна</cp:lastModifiedBy>
  <cp:revision>2</cp:revision>
  <cp:lastPrinted>2022-12-06T08:08:00Z</cp:lastPrinted>
  <dcterms:created xsi:type="dcterms:W3CDTF">2025-05-14T07:48:00Z</dcterms:created>
  <dcterms:modified xsi:type="dcterms:W3CDTF">2025-05-14T07:48:00Z</dcterms:modified>
</cp:coreProperties>
</file>